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71668" w14:textId="0126BD2E" w:rsidR="003518CC" w:rsidRDefault="003518CC" w:rsidP="003518CC">
      <w:pPr>
        <w:spacing w:after="0" w:line="240" w:lineRule="auto"/>
        <w:rPr>
          <w:rFonts w:cs="Calibri"/>
          <w:color w:val="000000"/>
          <w:sz w:val="24"/>
          <w:szCs w:val="24"/>
        </w:rPr>
      </w:pPr>
      <w:r>
        <w:rPr>
          <w:rFonts w:cs="Calibri"/>
          <w:color w:val="000000"/>
          <w:sz w:val="24"/>
          <w:szCs w:val="24"/>
        </w:rPr>
        <w:t>“</w:t>
      </w:r>
      <w:r w:rsidRPr="003518CC">
        <w:rPr>
          <w:rFonts w:cs="Calibri"/>
          <w:color w:val="000000"/>
          <w:sz w:val="24"/>
          <w:szCs w:val="24"/>
        </w:rPr>
        <w:t>Suppose we adopt alternative orienting assumptions about development that, I believe, are both more consistent with the data and more helpful in understanding change</w:t>
      </w:r>
      <w:r>
        <w:rPr>
          <w:rFonts w:cs="Calibri"/>
          <w:color w:val="000000"/>
          <w:sz w:val="24"/>
          <w:szCs w:val="24"/>
        </w:rPr>
        <w:t>”</w:t>
      </w:r>
      <w:r w:rsidRPr="003518CC">
        <w:rPr>
          <w:rFonts w:cs="Calibri"/>
          <w:color w:val="000000"/>
          <w:sz w:val="24"/>
          <w:szCs w:val="24"/>
        </w:rPr>
        <w:t xml:space="preserve"> </w:t>
      </w:r>
      <w:r>
        <w:rPr>
          <w:rFonts w:cs="Calibri"/>
          <w:color w:val="000000"/>
          <w:sz w:val="24"/>
          <w:szCs w:val="24"/>
        </w:rPr>
        <w:t>(p. 86).</w:t>
      </w:r>
    </w:p>
    <w:p w14:paraId="5FF4863E" w14:textId="77777777" w:rsidR="003518CC" w:rsidRDefault="003518CC" w:rsidP="003518CC">
      <w:pPr>
        <w:spacing w:after="0" w:line="240" w:lineRule="auto"/>
        <w:rPr>
          <w:rFonts w:eastAsia="Times New Roman" w:cs="Calibri"/>
          <w:color w:val="000000"/>
          <w:kern w:val="0"/>
          <w:sz w:val="24"/>
          <w:szCs w:val="24"/>
          <w14:ligatures w14:val="none"/>
        </w:rPr>
      </w:pPr>
      <w:r w:rsidRPr="003518CC">
        <w:rPr>
          <w:rFonts w:eastAsia="Times New Roman" w:cs="Calibri"/>
          <w:color w:val="000000"/>
          <w:kern w:val="0"/>
          <w:sz w:val="24"/>
          <w:szCs w:val="24"/>
          <w14:ligatures w14:val="none"/>
        </w:rPr>
        <w:t xml:space="preserve">Siegler, R.S. 1996. </w:t>
      </w:r>
      <w:r w:rsidRPr="003518CC">
        <w:rPr>
          <w:rFonts w:eastAsia="Times New Roman" w:cs="Calibri"/>
          <w:i/>
          <w:iCs/>
          <w:color w:val="000000"/>
          <w:kern w:val="0"/>
          <w:sz w:val="24"/>
          <w:szCs w:val="24"/>
          <w14:ligatures w14:val="none"/>
        </w:rPr>
        <w:t>Emerging Minds: The Process of Change in Children’s Thinking</w:t>
      </w:r>
      <w:r w:rsidRPr="003518CC">
        <w:rPr>
          <w:rFonts w:eastAsia="Times New Roman" w:cs="Calibri"/>
          <w:color w:val="000000"/>
          <w:kern w:val="0"/>
          <w:sz w:val="24"/>
          <w:szCs w:val="24"/>
          <w14:ligatures w14:val="none"/>
        </w:rPr>
        <w:t>. Oxford.</w:t>
      </w:r>
    </w:p>
    <w:p w14:paraId="50B645ED" w14:textId="4634502C" w:rsidR="0062262A" w:rsidRPr="003518CC" w:rsidRDefault="003518CC" w:rsidP="003518CC">
      <w:pPr>
        <w:spacing w:after="0" w:line="240" w:lineRule="auto"/>
        <w:rPr>
          <w:rFonts w:cs="Calibri"/>
          <w:color w:val="000000"/>
          <w:sz w:val="24"/>
          <w:szCs w:val="24"/>
        </w:rPr>
      </w:pPr>
      <w:r w:rsidRPr="003518CC">
        <w:rPr>
          <w:rFonts w:cs="Calibri"/>
          <w:color w:val="00000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4"/>
        <w:gridCol w:w="5016"/>
      </w:tblGrid>
      <w:tr w:rsidR="00B60082" w:rsidRPr="003518CC" w14:paraId="7C050D35" w14:textId="77777777" w:rsidTr="00B60082">
        <w:tc>
          <w:tcPr>
            <w:tcW w:w="4675" w:type="dxa"/>
          </w:tcPr>
          <w:p w14:paraId="1322CFC8" w14:textId="26A90545" w:rsidR="00B60082" w:rsidRPr="003518CC" w:rsidRDefault="00B60082" w:rsidP="003518CC">
            <w:pPr>
              <w:jc w:val="center"/>
            </w:pPr>
            <w:r w:rsidRPr="003518CC">
              <w:rPr>
                <w:i/>
                <w:iCs/>
                <w:sz w:val="62"/>
                <w:szCs w:val="62"/>
              </w:rPr>
              <w:t>Developmental Cascades</w:t>
            </w:r>
          </w:p>
        </w:tc>
        <w:tc>
          <w:tcPr>
            <w:tcW w:w="4675" w:type="dxa"/>
          </w:tcPr>
          <w:p w14:paraId="3989F191" w14:textId="29418D94" w:rsidR="00B60082" w:rsidRPr="003518CC" w:rsidRDefault="00B60082" w:rsidP="003518CC">
            <w:r w:rsidRPr="003518CC">
              <w:rPr>
                <w:noProof/>
              </w:rPr>
              <w:drawing>
                <wp:inline distT="0" distB="0" distL="0" distR="0" wp14:anchorId="52E123E8" wp14:editId="222B5D84">
                  <wp:extent cx="3048425" cy="1028844"/>
                  <wp:effectExtent l="0" t="0" r="0" b="0"/>
                  <wp:docPr id="1705206167" name="Picture 1"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06167" name="Picture 1" descr="A logo with blue text&#10;&#10;Description automatically generated"/>
                          <pic:cNvPicPr/>
                        </pic:nvPicPr>
                        <pic:blipFill>
                          <a:blip r:embed="rId5"/>
                          <a:stretch>
                            <a:fillRect/>
                          </a:stretch>
                        </pic:blipFill>
                        <pic:spPr>
                          <a:xfrm>
                            <a:off x="0" y="0"/>
                            <a:ext cx="3048425" cy="1028844"/>
                          </a:xfrm>
                          <a:prstGeom prst="rect">
                            <a:avLst/>
                          </a:prstGeom>
                        </pic:spPr>
                      </pic:pic>
                    </a:graphicData>
                  </a:graphic>
                </wp:inline>
              </w:drawing>
            </w:r>
          </w:p>
        </w:tc>
      </w:tr>
    </w:tbl>
    <w:p w14:paraId="63420120" w14:textId="77777777" w:rsidR="00B60082" w:rsidRPr="003518CC" w:rsidRDefault="00B60082" w:rsidP="003518CC">
      <w:pPr>
        <w:spacing w:after="0" w:line="240" w:lineRule="auto"/>
      </w:pPr>
    </w:p>
    <w:p w14:paraId="03A198F9" w14:textId="3D3BE86E" w:rsidR="00B60082" w:rsidRPr="003518CC" w:rsidRDefault="00B60082" w:rsidP="003518CC">
      <w:pPr>
        <w:spacing w:after="0" w:line="240" w:lineRule="auto"/>
        <w:jc w:val="center"/>
        <w:rPr>
          <w:sz w:val="36"/>
          <w:szCs w:val="36"/>
        </w:rPr>
      </w:pPr>
      <w:r w:rsidRPr="003518CC">
        <w:rPr>
          <w:sz w:val="36"/>
          <w:szCs w:val="36"/>
        </w:rPr>
        <w:t>April 25, 2024</w:t>
      </w:r>
    </w:p>
    <w:p w14:paraId="2C5B7489" w14:textId="3E509EED" w:rsidR="00B60082" w:rsidRPr="003518CC" w:rsidRDefault="00B60082" w:rsidP="003518CC">
      <w:pPr>
        <w:spacing w:after="0" w:line="240" w:lineRule="auto"/>
        <w:jc w:val="center"/>
        <w:rPr>
          <w:sz w:val="36"/>
          <w:szCs w:val="36"/>
        </w:rPr>
      </w:pPr>
      <w:r w:rsidRPr="003518CC">
        <w:rPr>
          <w:sz w:val="36"/>
          <w:szCs w:val="36"/>
        </w:rPr>
        <w:t>Arlington, Texas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C7E3A" w14:paraId="632318A3" w14:textId="77777777" w:rsidTr="00A36BBC">
        <w:tc>
          <w:tcPr>
            <w:tcW w:w="4675" w:type="dxa"/>
            <w:vAlign w:val="center"/>
          </w:tcPr>
          <w:p w14:paraId="6BD5A02C" w14:textId="77777777" w:rsidR="000D3609" w:rsidRDefault="000D3609" w:rsidP="00A36BBC">
            <w:pPr>
              <w:jc w:val="center"/>
            </w:pPr>
          </w:p>
          <w:p w14:paraId="554FB3CE" w14:textId="60817FA0" w:rsidR="000D3609" w:rsidRDefault="00CC7E3A" w:rsidP="00A36BBC">
            <w:pPr>
              <w:jc w:val="center"/>
            </w:pPr>
            <w:r>
              <w:t>Daniela Uribe Montserrat</w:t>
            </w:r>
          </w:p>
          <w:p w14:paraId="7E18FEB7" w14:textId="77777777" w:rsidR="000D3609" w:rsidRDefault="000D3609" w:rsidP="00A36BBC">
            <w:pPr>
              <w:jc w:val="center"/>
            </w:pPr>
            <w:r>
              <w:t>Doctoral student in Educational Innovations</w:t>
            </w:r>
          </w:p>
          <w:p w14:paraId="4B116166" w14:textId="593DE177" w:rsidR="00CC7E3A" w:rsidRPr="00CC7E3A" w:rsidRDefault="000D3609" w:rsidP="000D3609">
            <w:pPr>
              <w:jc w:val="center"/>
            </w:pPr>
            <w:r w:rsidRPr="000D3609">
              <w:rPr>
                <w:lang w:val="es-VE"/>
              </w:rPr>
              <w:t>Tecnológico de Monterrey, México</w:t>
            </w:r>
          </w:p>
        </w:tc>
        <w:tc>
          <w:tcPr>
            <w:tcW w:w="4675" w:type="dxa"/>
            <w:vAlign w:val="center"/>
          </w:tcPr>
          <w:p w14:paraId="18330281" w14:textId="77777777" w:rsidR="000D3609" w:rsidRDefault="000D3609" w:rsidP="000D3609">
            <w:pPr>
              <w:jc w:val="center"/>
            </w:pPr>
          </w:p>
          <w:p w14:paraId="6F479B25" w14:textId="7D6EA168" w:rsidR="00CC7E3A" w:rsidRDefault="000D3609" w:rsidP="000D3609">
            <w:pPr>
              <w:jc w:val="center"/>
            </w:pPr>
            <w:r>
              <w:t xml:space="preserve">Josh Thompson, Ph.D. </w:t>
            </w:r>
          </w:p>
          <w:p w14:paraId="44F02BDF" w14:textId="77777777" w:rsidR="000D3609" w:rsidRDefault="000D3609" w:rsidP="000D3609">
            <w:pPr>
              <w:jc w:val="center"/>
            </w:pPr>
            <w:r>
              <w:t xml:space="preserve">Professor, Early Childhood Care and Education </w:t>
            </w:r>
          </w:p>
          <w:p w14:paraId="2C94CA56" w14:textId="5D51BE48" w:rsidR="000D3609" w:rsidRDefault="000D3609" w:rsidP="000D3609">
            <w:pPr>
              <w:jc w:val="center"/>
            </w:pPr>
            <w:r>
              <w:t>Texas A&amp;M University-Commerce, US</w:t>
            </w:r>
          </w:p>
        </w:tc>
      </w:tr>
    </w:tbl>
    <w:p w14:paraId="42BBC2C1" w14:textId="66B93949" w:rsidR="003518CC" w:rsidRDefault="000D3609" w:rsidP="000D3609">
      <w:pPr>
        <w:spacing w:after="0" w:line="240" w:lineRule="auto"/>
        <w:jc w:val="center"/>
      </w:pPr>
      <w:r>
        <w:t>http://faculty.tamuc.edu/jthompson/co-lab</w:t>
      </w:r>
    </w:p>
    <w:p w14:paraId="6DB46BA6" w14:textId="77777777" w:rsidR="003518CC" w:rsidRPr="003518CC" w:rsidRDefault="003518CC" w:rsidP="003518CC">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770"/>
      </w:tblGrid>
      <w:tr w:rsidR="00CC7E3A" w14:paraId="6B8BA43D" w14:textId="77777777" w:rsidTr="007C4EFD">
        <w:tc>
          <w:tcPr>
            <w:tcW w:w="2590" w:type="dxa"/>
            <w:vAlign w:val="center"/>
          </w:tcPr>
          <w:p w14:paraId="30E73EA5" w14:textId="270D8F17" w:rsidR="00CC7E3A" w:rsidRDefault="00CC7E3A" w:rsidP="00CC7E3A">
            <w:pPr>
              <w:jc w:val="center"/>
            </w:pPr>
            <w:r w:rsidRPr="00CC7E3A">
              <w:rPr>
                <w:noProof/>
              </w:rPr>
              <w:drawing>
                <wp:inline distT="0" distB="0" distL="0" distR="0" wp14:anchorId="4E373873" wp14:editId="63125ACD">
                  <wp:extent cx="1556817" cy="1751428"/>
                  <wp:effectExtent l="0" t="0" r="5715" b="1270"/>
                  <wp:docPr id="6" name="Content Placeholder 4" descr="A blue and white cover with text&#10;&#10;Description automatically generated">
                    <a:extLst xmlns:a="http://schemas.openxmlformats.org/drawingml/2006/main">
                      <a:ext uri="{FF2B5EF4-FFF2-40B4-BE49-F238E27FC236}">
                        <a16:creationId xmlns:a16="http://schemas.microsoft.com/office/drawing/2014/main" id="{ED1CC523-3185-B048-C407-3525A2B3EA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4" descr="A blue and white cover with text&#10;&#10;Description automatically generated">
                            <a:extLst>
                              <a:ext uri="{FF2B5EF4-FFF2-40B4-BE49-F238E27FC236}">
                                <a16:creationId xmlns:a16="http://schemas.microsoft.com/office/drawing/2014/main" id="{ED1CC523-3185-B048-C407-3525A2B3EAEF}"/>
                              </a:ext>
                            </a:extLst>
                          </pic:cNvPr>
                          <pic:cNvPicPr>
                            <a:picLocks noChangeAspect="1"/>
                          </pic:cNvPicPr>
                        </pic:nvPicPr>
                        <pic:blipFill rotWithShape="1">
                          <a:blip r:embed="rId6"/>
                          <a:srcRect r="-1" b="13339"/>
                          <a:stretch/>
                        </pic:blipFill>
                        <pic:spPr>
                          <a:xfrm>
                            <a:off x="0" y="0"/>
                            <a:ext cx="1565649" cy="1761365"/>
                          </a:xfrm>
                          <a:prstGeom prst="rect">
                            <a:avLst/>
                          </a:prstGeom>
                        </pic:spPr>
                      </pic:pic>
                    </a:graphicData>
                  </a:graphic>
                </wp:inline>
              </w:drawing>
            </w:r>
          </w:p>
        </w:tc>
        <w:tc>
          <w:tcPr>
            <w:tcW w:w="6770" w:type="dxa"/>
            <w:vAlign w:val="center"/>
          </w:tcPr>
          <w:p w14:paraId="325B16EF" w14:textId="39C506CF" w:rsidR="00CC7E3A" w:rsidRPr="00CC7E3A" w:rsidRDefault="00CC7E3A" w:rsidP="00CC7E3A">
            <w:pPr>
              <w:jc w:val="center"/>
              <w:rPr>
                <w:sz w:val="24"/>
                <w:szCs w:val="24"/>
              </w:rPr>
            </w:pPr>
            <w:r w:rsidRPr="00CC7E3A">
              <w:rPr>
                <w:sz w:val="24"/>
                <w:szCs w:val="24"/>
              </w:rPr>
              <w:t xml:space="preserve">National Association for the Education of Young Children. (2020). </w:t>
            </w:r>
            <w:r w:rsidRPr="00CC7E3A">
              <w:rPr>
                <w:i/>
                <w:iCs/>
                <w:sz w:val="24"/>
                <w:szCs w:val="24"/>
              </w:rPr>
              <w:t>Developmentally Appropriate Practice: A Position Statement</w:t>
            </w:r>
            <w:r w:rsidRPr="00CC7E3A">
              <w:rPr>
                <w:sz w:val="24"/>
                <w:szCs w:val="24"/>
              </w:rPr>
              <w:t>. NAEYC.</w:t>
            </w:r>
          </w:p>
        </w:tc>
      </w:tr>
      <w:tr w:rsidR="00CC7E3A" w14:paraId="4536BAD4" w14:textId="77777777" w:rsidTr="007C4EFD">
        <w:tc>
          <w:tcPr>
            <w:tcW w:w="2590" w:type="dxa"/>
            <w:vAlign w:val="center"/>
          </w:tcPr>
          <w:p w14:paraId="6728BB0F" w14:textId="710C0872" w:rsidR="00CC7E3A" w:rsidRPr="00CC7E3A" w:rsidRDefault="00CC7E3A" w:rsidP="00CC7E3A">
            <w:pPr>
              <w:jc w:val="center"/>
              <w:rPr>
                <w:i/>
                <w:iCs/>
              </w:rPr>
            </w:pPr>
            <w:r w:rsidRPr="00CC7E3A">
              <w:rPr>
                <w:i/>
                <w:iCs/>
              </w:rPr>
              <w:t>Turn and Talk</w:t>
            </w:r>
          </w:p>
        </w:tc>
        <w:tc>
          <w:tcPr>
            <w:tcW w:w="6770" w:type="dxa"/>
            <w:vAlign w:val="center"/>
          </w:tcPr>
          <w:p w14:paraId="5C7660A8" w14:textId="77777777" w:rsidR="000D3609" w:rsidRDefault="000D3609" w:rsidP="00CC7E3A"/>
          <w:p w14:paraId="0EA5F270" w14:textId="77F3BBBE" w:rsidR="00CC7E3A" w:rsidRPr="00CC7E3A" w:rsidRDefault="00CC7E3A" w:rsidP="00CC7E3A">
            <w:r w:rsidRPr="00CC7E3A">
              <w:t xml:space="preserve">When did you first hear about DAP? </w:t>
            </w:r>
          </w:p>
          <w:p w14:paraId="6D168DB3" w14:textId="77777777" w:rsidR="00CC7E3A" w:rsidRDefault="00CC7E3A" w:rsidP="00CC7E3A"/>
          <w:p w14:paraId="5FB8DBAE" w14:textId="77777777" w:rsidR="00CC7E3A" w:rsidRDefault="00CC7E3A" w:rsidP="00CC7E3A">
            <w:r w:rsidRPr="00CC7E3A">
              <w:t>How do you see DAP in Texas classrooms and learning centers?</w:t>
            </w:r>
          </w:p>
          <w:p w14:paraId="209D14E1" w14:textId="3225BED4" w:rsidR="00CC7E3A" w:rsidRDefault="00CC7E3A" w:rsidP="00CC7E3A"/>
        </w:tc>
      </w:tr>
      <w:tr w:rsidR="00CC7E3A" w14:paraId="66AB2F1A" w14:textId="77777777" w:rsidTr="007C4EFD">
        <w:tc>
          <w:tcPr>
            <w:tcW w:w="2590" w:type="dxa"/>
            <w:vAlign w:val="center"/>
          </w:tcPr>
          <w:p w14:paraId="5FAA2E9B" w14:textId="1EEBA8B9" w:rsidR="00CC7E3A" w:rsidRDefault="00CC7E3A" w:rsidP="00CC7E3A">
            <w:pPr>
              <w:jc w:val="center"/>
            </w:pPr>
            <w:r>
              <w:t xml:space="preserve">Theories of Development </w:t>
            </w:r>
          </w:p>
        </w:tc>
        <w:tc>
          <w:tcPr>
            <w:tcW w:w="6770" w:type="dxa"/>
            <w:vAlign w:val="center"/>
          </w:tcPr>
          <w:p w14:paraId="1ECAD71D" w14:textId="69469A8B" w:rsidR="00CC7E3A" w:rsidRDefault="00CC7E3A" w:rsidP="000D3609">
            <w:pPr>
              <w:jc w:val="center"/>
            </w:pPr>
            <w:r w:rsidRPr="00CC7E3A">
              <w:rPr>
                <w:noProof/>
              </w:rPr>
              <w:drawing>
                <wp:inline distT="0" distB="0" distL="0" distR="0" wp14:anchorId="2EB0B0D1" wp14:editId="1116E8A2">
                  <wp:extent cx="4311748" cy="1396712"/>
                  <wp:effectExtent l="0" t="0" r="0" b="0"/>
                  <wp:docPr id="1944824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24133" name=""/>
                          <pic:cNvPicPr/>
                        </pic:nvPicPr>
                        <pic:blipFill>
                          <a:blip r:embed="rId7"/>
                          <a:stretch>
                            <a:fillRect/>
                          </a:stretch>
                        </pic:blipFill>
                        <pic:spPr>
                          <a:xfrm>
                            <a:off x="0" y="0"/>
                            <a:ext cx="4374530" cy="1417049"/>
                          </a:xfrm>
                          <a:prstGeom prst="rect">
                            <a:avLst/>
                          </a:prstGeom>
                        </pic:spPr>
                      </pic:pic>
                    </a:graphicData>
                  </a:graphic>
                </wp:inline>
              </w:drawing>
            </w:r>
          </w:p>
        </w:tc>
      </w:tr>
      <w:tr w:rsidR="00CC7E3A" w14:paraId="23BCF082" w14:textId="77777777" w:rsidTr="007C4EFD">
        <w:tc>
          <w:tcPr>
            <w:tcW w:w="2590" w:type="dxa"/>
            <w:vAlign w:val="center"/>
          </w:tcPr>
          <w:p w14:paraId="714096D4" w14:textId="775BAEFF" w:rsidR="00CC7E3A" w:rsidRDefault="000D3609" w:rsidP="00CC7E3A">
            <w:pPr>
              <w:jc w:val="center"/>
            </w:pPr>
            <w:r w:rsidRPr="00CC7E3A">
              <w:rPr>
                <w:i/>
                <w:iCs/>
              </w:rPr>
              <w:t>Turn and Talk</w:t>
            </w:r>
          </w:p>
        </w:tc>
        <w:tc>
          <w:tcPr>
            <w:tcW w:w="6770" w:type="dxa"/>
            <w:vAlign w:val="center"/>
          </w:tcPr>
          <w:p w14:paraId="28418744" w14:textId="77777777" w:rsidR="000D3609" w:rsidRDefault="000D3609" w:rsidP="000D3609">
            <w:pPr>
              <w:jc w:val="center"/>
            </w:pPr>
            <w:r w:rsidRPr="000D3609">
              <w:t>How do Theories of Development affect teachers’ Image of the Child?</w:t>
            </w:r>
          </w:p>
          <w:p w14:paraId="61F858A8" w14:textId="54A3BAC9" w:rsidR="000D3609" w:rsidRPr="000D3609" w:rsidRDefault="000D3609" w:rsidP="000D3609">
            <w:pPr>
              <w:jc w:val="center"/>
            </w:pPr>
            <w:r w:rsidRPr="000D3609">
              <w:t xml:space="preserve"> </w:t>
            </w:r>
          </w:p>
          <w:p w14:paraId="55E74132" w14:textId="41A064E4" w:rsidR="00CC7E3A" w:rsidRPr="00CC7E3A" w:rsidRDefault="000D3609" w:rsidP="007C4EFD">
            <w:pPr>
              <w:jc w:val="center"/>
            </w:pPr>
            <w:r w:rsidRPr="000D3609">
              <w:t xml:space="preserve">How does learning about Theories of Development help teachers change and grow? </w:t>
            </w:r>
          </w:p>
        </w:tc>
      </w:tr>
    </w:tbl>
    <w:p w14:paraId="119D3738" w14:textId="44336CAF" w:rsidR="00836961" w:rsidRPr="00836961" w:rsidRDefault="007C4EFD" w:rsidP="003518CC">
      <w:pPr>
        <w:spacing w:after="0" w:line="240" w:lineRule="auto"/>
        <w:rPr>
          <w:i/>
          <w:iCs/>
          <w:sz w:val="24"/>
          <w:szCs w:val="24"/>
        </w:rPr>
      </w:pPr>
      <w:r w:rsidRPr="007C4EFD">
        <w:rPr>
          <w:i/>
          <w:iCs/>
          <w:sz w:val="24"/>
          <w:szCs w:val="24"/>
        </w:rPr>
        <w:lastRenderedPageBreak/>
        <w:t>“A simple liberating thought came to our aid,</w:t>
      </w:r>
      <w:r>
        <w:rPr>
          <w:i/>
          <w:iCs/>
          <w:sz w:val="24"/>
          <w:szCs w:val="24"/>
        </w:rPr>
        <w:t xml:space="preserve"> </w:t>
      </w:r>
      <w:r w:rsidRPr="007C4EFD">
        <w:rPr>
          <w:i/>
          <w:iCs/>
          <w:sz w:val="24"/>
          <w:szCs w:val="24"/>
        </w:rPr>
        <w:t>namely that things</w:t>
      </w:r>
      <w:r>
        <w:rPr>
          <w:i/>
          <w:iCs/>
          <w:sz w:val="24"/>
          <w:szCs w:val="24"/>
        </w:rPr>
        <w:t xml:space="preserve"> </w:t>
      </w:r>
      <w:r w:rsidRPr="007C4EFD">
        <w:rPr>
          <w:i/>
          <w:iCs/>
          <w:sz w:val="24"/>
          <w:szCs w:val="24"/>
        </w:rPr>
        <w:t>about children and for</w:t>
      </w:r>
      <w:r>
        <w:rPr>
          <w:i/>
          <w:iCs/>
          <w:sz w:val="24"/>
          <w:szCs w:val="24"/>
        </w:rPr>
        <w:t xml:space="preserve"> </w:t>
      </w:r>
      <w:r w:rsidRPr="007C4EFD">
        <w:rPr>
          <w:i/>
          <w:iCs/>
          <w:sz w:val="24"/>
          <w:szCs w:val="24"/>
        </w:rPr>
        <w:t>children are only learned from children.</w:t>
      </w:r>
      <w:r>
        <w:rPr>
          <w:i/>
          <w:iCs/>
          <w:sz w:val="24"/>
          <w:szCs w:val="24"/>
        </w:rPr>
        <w:t xml:space="preserve"> Fo</w:t>
      </w:r>
      <w:r w:rsidRPr="007C4EFD">
        <w:rPr>
          <w:i/>
          <w:iCs/>
          <w:sz w:val="24"/>
          <w:szCs w:val="24"/>
        </w:rPr>
        <w:t>llow the child.</w:t>
      </w:r>
      <w:r>
        <w:rPr>
          <w:i/>
          <w:iCs/>
          <w:sz w:val="24"/>
          <w:szCs w:val="24"/>
        </w:rPr>
        <w:t>”</w:t>
      </w:r>
      <w:r w:rsidR="00836961">
        <w:rPr>
          <w:i/>
          <w:iCs/>
          <w:sz w:val="24"/>
          <w:szCs w:val="24"/>
        </w:rPr>
        <w:t xml:space="preserve"> </w:t>
      </w:r>
      <w:r w:rsidR="00836961" w:rsidRPr="00836961">
        <w:rPr>
          <w:sz w:val="24"/>
          <w:szCs w:val="24"/>
        </w:rPr>
        <w:t xml:space="preserve">Malaguzzi, L. 1998. </w:t>
      </w:r>
      <w:r w:rsidR="00836961" w:rsidRPr="00836961">
        <w:rPr>
          <w:i/>
          <w:iCs/>
          <w:sz w:val="24"/>
          <w:szCs w:val="24"/>
        </w:rPr>
        <w:t>The Hundred Languages of Children: The Reggio Emilia Approach – Advanced Re</w:t>
      </w:r>
      <w:r w:rsidR="00836961">
        <w:rPr>
          <w:i/>
          <w:iCs/>
          <w:sz w:val="24"/>
          <w:szCs w:val="24"/>
        </w:rPr>
        <w:t>f</w:t>
      </w:r>
      <w:r w:rsidR="00836961" w:rsidRPr="00836961">
        <w:rPr>
          <w:i/>
          <w:iCs/>
          <w:sz w:val="24"/>
          <w:szCs w:val="24"/>
        </w:rPr>
        <w:t>lections</w:t>
      </w:r>
      <w:r w:rsidR="00836961">
        <w:rPr>
          <w:sz w:val="24"/>
          <w:szCs w:val="24"/>
        </w:rPr>
        <w:t>.</w:t>
      </w:r>
      <w:r w:rsidR="00836961" w:rsidRPr="00836961">
        <w:rPr>
          <w:sz w:val="24"/>
          <w:szCs w:val="24"/>
        </w:rPr>
        <w:t xml:space="preserve"> </w:t>
      </w:r>
      <w:proofErr w:type="spellStart"/>
      <w:r w:rsidR="00836961" w:rsidRPr="00836961">
        <w:rPr>
          <w:sz w:val="24"/>
          <w:szCs w:val="24"/>
        </w:rPr>
        <w:t>Ablex</w:t>
      </w:r>
      <w:proofErr w:type="spellEnd"/>
      <w:r w:rsidR="00836961">
        <w:rPr>
          <w:sz w:val="24"/>
          <w:szCs w:val="24"/>
        </w:rPr>
        <w:t>, p. 51</w:t>
      </w:r>
      <w:r w:rsidR="00836961" w:rsidRPr="00836961">
        <w:rPr>
          <w:sz w:val="24"/>
          <w:szCs w:val="24"/>
        </w:rPr>
        <w:t>.</w:t>
      </w:r>
    </w:p>
    <w:p w14:paraId="07731B89" w14:textId="77777777" w:rsidR="00836961" w:rsidRDefault="00836961" w:rsidP="003518CC">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B0A28" w14:paraId="5C51EA6D" w14:textId="77777777" w:rsidTr="00CB0A28">
        <w:tc>
          <w:tcPr>
            <w:tcW w:w="4675" w:type="dxa"/>
            <w:vAlign w:val="center"/>
          </w:tcPr>
          <w:p w14:paraId="5E9ACB13" w14:textId="77777777" w:rsidR="00CB0A28" w:rsidRPr="00836961" w:rsidRDefault="00CB0A28" w:rsidP="00A36BBC">
            <w:pPr>
              <w:jc w:val="center"/>
              <w:rPr>
                <w:sz w:val="24"/>
                <w:szCs w:val="24"/>
              </w:rPr>
            </w:pPr>
            <w:r w:rsidRPr="00836961">
              <w:rPr>
                <w:sz w:val="24"/>
                <w:szCs w:val="24"/>
              </w:rPr>
              <w:t>Overlapping Waves</w:t>
            </w:r>
          </w:p>
          <w:p w14:paraId="736D74F6" w14:textId="77777777" w:rsidR="00CB0A28" w:rsidRPr="00836961" w:rsidRDefault="00CB0A28" w:rsidP="00A36BBC">
            <w:pPr>
              <w:jc w:val="center"/>
              <w:rPr>
                <w:sz w:val="24"/>
                <w:szCs w:val="24"/>
              </w:rPr>
            </w:pPr>
            <w:r w:rsidRPr="00836961">
              <w:rPr>
                <w:sz w:val="24"/>
                <w:szCs w:val="24"/>
              </w:rPr>
              <w:t>Siegler, 1996</w:t>
            </w:r>
          </w:p>
        </w:tc>
        <w:tc>
          <w:tcPr>
            <w:tcW w:w="4675" w:type="dxa"/>
          </w:tcPr>
          <w:p w14:paraId="492CF222" w14:textId="77777777" w:rsidR="00CB0A28" w:rsidRDefault="00CB0A28" w:rsidP="00A36BBC">
            <w:r w:rsidRPr="00836961">
              <w:rPr>
                <w:noProof/>
              </w:rPr>
              <w:drawing>
                <wp:inline distT="0" distB="0" distL="0" distR="0" wp14:anchorId="4D9B3CE6" wp14:editId="577C3392">
                  <wp:extent cx="2680741" cy="1882247"/>
                  <wp:effectExtent l="0" t="0" r="5715" b="3810"/>
                  <wp:docPr id="1750265036" name="Picture 1" descr="image002">
                    <a:extLst xmlns:a="http://schemas.openxmlformats.org/drawingml/2006/main">
                      <a:ext uri="{FF2B5EF4-FFF2-40B4-BE49-F238E27FC236}">
                        <a16:creationId xmlns:a16="http://schemas.microsoft.com/office/drawing/2014/main" id="{BE0AE3E0-EDB7-5378-7854-714BE98D29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image002">
                            <a:extLst>
                              <a:ext uri="{FF2B5EF4-FFF2-40B4-BE49-F238E27FC236}">
                                <a16:creationId xmlns:a16="http://schemas.microsoft.com/office/drawing/2014/main" id="{BE0AE3E0-EDB7-5378-7854-714BE98D293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8771" cy="1894906"/>
                          </a:xfrm>
                          <a:prstGeom prst="rect">
                            <a:avLst/>
                          </a:prstGeom>
                          <a:noFill/>
                          <a:ln>
                            <a:noFill/>
                          </a:ln>
                        </pic:spPr>
                      </pic:pic>
                    </a:graphicData>
                  </a:graphic>
                </wp:inline>
              </w:drawing>
            </w:r>
          </w:p>
        </w:tc>
      </w:tr>
      <w:tr w:rsidR="00836961" w14:paraId="477F000A" w14:textId="77777777" w:rsidTr="00CB0A28">
        <w:tc>
          <w:tcPr>
            <w:tcW w:w="9350" w:type="dxa"/>
            <w:gridSpan w:val="2"/>
            <w:vAlign w:val="center"/>
          </w:tcPr>
          <w:p w14:paraId="281C1E07" w14:textId="77777777" w:rsidR="006D161F" w:rsidRDefault="006D161F" w:rsidP="00CB0A28">
            <w:pPr>
              <w:spacing w:after="160" w:line="259" w:lineRule="auto"/>
              <w:rPr>
                <w:sz w:val="24"/>
                <w:szCs w:val="24"/>
              </w:rPr>
            </w:pPr>
          </w:p>
          <w:p w14:paraId="50221B52" w14:textId="51B85831" w:rsidR="00836961" w:rsidRPr="00CB0A28" w:rsidRDefault="00CB0A28" w:rsidP="00CB0A28">
            <w:pPr>
              <w:spacing w:after="160" w:line="259" w:lineRule="auto"/>
              <w:rPr>
                <w:sz w:val="24"/>
                <w:szCs w:val="24"/>
              </w:rPr>
            </w:pPr>
            <w:r w:rsidRPr="00CB0A28">
              <w:rPr>
                <w:sz w:val="24"/>
                <w:szCs w:val="24"/>
              </w:rPr>
              <w:t xml:space="preserve">Masten, A. S., &amp; Cicchetti, D. (2010). Developmental cascades. </w:t>
            </w:r>
            <w:r w:rsidRPr="00CB0A28">
              <w:rPr>
                <w:i/>
                <w:iCs/>
                <w:sz w:val="24"/>
                <w:szCs w:val="24"/>
              </w:rPr>
              <w:t>Development and Psychopathology, 22</w:t>
            </w:r>
            <w:r w:rsidRPr="00CB0A28">
              <w:rPr>
                <w:sz w:val="24"/>
                <w:szCs w:val="24"/>
              </w:rPr>
              <w:t>(3), 491–495. https://doi.org/10.1017/S0954579410000222</w:t>
            </w:r>
          </w:p>
        </w:tc>
      </w:tr>
    </w:tbl>
    <w:p w14:paraId="04BB7096" w14:textId="77777777" w:rsidR="00836961" w:rsidRDefault="00836961" w:rsidP="003518CC">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6385"/>
      </w:tblGrid>
      <w:tr w:rsidR="00CB0A28" w14:paraId="39F16FE4" w14:textId="77777777" w:rsidTr="00CB0A28">
        <w:tc>
          <w:tcPr>
            <w:tcW w:w="2965" w:type="dxa"/>
          </w:tcPr>
          <w:p w14:paraId="5FF3987C" w14:textId="274039BA" w:rsidR="00CB0A28" w:rsidRDefault="00CB0A28" w:rsidP="003518CC">
            <w:r w:rsidRPr="00836961">
              <w:rPr>
                <w:noProof/>
              </w:rPr>
              <w:drawing>
                <wp:inline distT="0" distB="0" distL="0" distR="0" wp14:anchorId="65F34D84" wp14:editId="75543FE4">
                  <wp:extent cx="1698461" cy="2233535"/>
                  <wp:effectExtent l="0" t="0" r="0" b="0"/>
                  <wp:docPr id="35" name="Picture 34" descr="waterfall over rocks">
                    <a:extLst xmlns:a="http://schemas.openxmlformats.org/drawingml/2006/main">
                      <a:ext uri="{FF2B5EF4-FFF2-40B4-BE49-F238E27FC236}">
                        <a16:creationId xmlns:a16="http://schemas.microsoft.com/office/drawing/2014/main" id="{8D76CD34-3999-A35F-E012-63100F437D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waterfall over rocks">
                            <a:extLst>
                              <a:ext uri="{FF2B5EF4-FFF2-40B4-BE49-F238E27FC236}">
                                <a16:creationId xmlns:a16="http://schemas.microsoft.com/office/drawing/2014/main" id="{8D76CD34-3999-A35F-E012-63100F437DEC}"/>
                              </a:ext>
                            </a:extLst>
                          </pic:cNvPr>
                          <pic:cNvPicPr>
                            <a:picLocks noChangeAspect="1"/>
                          </pic:cNvPicPr>
                        </pic:nvPicPr>
                        <pic:blipFill rotWithShape="1">
                          <a:blip r:embed="rId9"/>
                          <a:srcRect l="25091" r="25091"/>
                          <a:stretch/>
                        </pic:blipFill>
                        <pic:spPr>
                          <a:xfrm>
                            <a:off x="0" y="0"/>
                            <a:ext cx="1727764" cy="2272070"/>
                          </a:xfrm>
                          <a:custGeom>
                            <a:avLst/>
                            <a:gdLst/>
                            <a:ahLst/>
                            <a:cxnLst/>
                            <a:rect l="l" t="t" r="r" b="b"/>
                            <a:pathLst>
                              <a:path w="5215066" h="6845983">
                                <a:moveTo>
                                  <a:pt x="0" y="0"/>
                                </a:moveTo>
                                <a:lnTo>
                                  <a:pt x="3197713" y="0"/>
                                </a:lnTo>
                                <a:lnTo>
                                  <a:pt x="3259787" y="39795"/>
                                </a:lnTo>
                                <a:cubicBezTo>
                                  <a:pt x="4439462" y="836768"/>
                                  <a:pt x="5215066" y="2186425"/>
                                  <a:pt x="5215066" y="3717234"/>
                                </a:cubicBezTo>
                                <a:cubicBezTo>
                                  <a:pt x="5215066" y="4788800"/>
                                  <a:pt x="4835020" y="5771602"/>
                                  <a:pt x="4202364" y="6538204"/>
                                </a:cubicBezTo>
                                <a:lnTo>
                                  <a:pt x="3922635" y="6845983"/>
                                </a:lnTo>
                                <a:lnTo>
                                  <a:pt x="0" y="6845983"/>
                                </a:lnTo>
                                <a:close/>
                              </a:path>
                            </a:pathLst>
                          </a:custGeom>
                        </pic:spPr>
                      </pic:pic>
                    </a:graphicData>
                  </a:graphic>
                </wp:inline>
              </w:drawing>
            </w:r>
          </w:p>
        </w:tc>
        <w:tc>
          <w:tcPr>
            <w:tcW w:w="6385" w:type="dxa"/>
          </w:tcPr>
          <w:p w14:paraId="10D9ECDD" w14:textId="5A6EBEB3" w:rsidR="00CB0A28" w:rsidRPr="00836961" w:rsidRDefault="00CB0A28" w:rsidP="00CB0A28">
            <w:pPr>
              <w:rPr>
                <w:sz w:val="24"/>
                <w:szCs w:val="24"/>
              </w:rPr>
            </w:pPr>
            <w:r w:rsidRPr="003518CC">
              <w:rPr>
                <w:noProof/>
              </w:rPr>
              <w:drawing>
                <wp:anchor distT="0" distB="0" distL="114300" distR="114300" simplePos="0" relativeHeight="251658240" behindDoc="1" locked="0" layoutInCell="1" allowOverlap="1" wp14:anchorId="06EABAE6" wp14:editId="1B64D244">
                  <wp:simplePos x="0" y="0"/>
                  <wp:positionH relativeFrom="column">
                    <wp:posOffset>2929890</wp:posOffset>
                  </wp:positionH>
                  <wp:positionV relativeFrom="paragraph">
                    <wp:posOffset>1301750</wp:posOffset>
                  </wp:positionV>
                  <wp:extent cx="866775" cy="1310005"/>
                  <wp:effectExtent l="0" t="0" r="9525" b="4445"/>
                  <wp:wrapTight wrapText="bothSides">
                    <wp:wrapPolygon edited="0">
                      <wp:start x="0" y="0"/>
                      <wp:lineTo x="0" y="21359"/>
                      <wp:lineTo x="21363" y="21359"/>
                      <wp:lineTo x="21363" y="0"/>
                      <wp:lineTo x="0" y="0"/>
                    </wp:wrapPolygon>
                  </wp:wrapTight>
                  <wp:docPr id="732894472" name="Picture 1" descr="Developmental Cascades: Building the Infant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mental Cascades: Building the Infant Mi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6775" cy="1310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6961">
              <w:rPr>
                <w:sz w:val="24"/>
                <w:szCs w:val="24"/>
              </w:rPr>
              <w:t>“A cascade can be used as a metaphor for thinking about development. Abilities begin at the top of the cascade and move down along different trajectories depending on which rocks and obstacles are encountered along the way. All drops of water, or developing abilities, end up in the pool below, but the particular position in the pool depends on the path traveled, which reflects the events and objects encountered along the way”</w:t>
            </w:r>
            <w:r>
              <w:rPr>
                <w:sz w:val="24"/>
                <w:szCs w:val="24"/>
              </w:rPr>
              <w:t xml:space="preserve"> (p. 103)</w:t>
            </w:r>
            <w:r w:rsidRPr="00836961">
              <w:rPr>
                <w:sz w:val="24"/>
                <w:szCs w:val="24"/>
              </w:rPr>
              <w:t xml:space="preserve">. </w:t>
            </w:r>
          </w:p>
          <w:p w14:paraId="1360A1C5" w14:textId="77777777" w:rsidR="00CB0A28" w:rsidRPr="00CB0A28" w:rsidRDefault="00CB0A28" w:rsidP="00CB0A28">
            <w:pPr>
              <w:rPr>
                <w:sz w:val="24"/>
                <w:szCs w:val="24"/>
              </w:rPr>
            </w:pPr>
          </w:p>
          <w:p w14:paraId="7D2AC0FA" w14:textId="77777777" w:rsidR="00CB0A28" w:rsidRPr="00836961" w:rsidRDefault="00CB0A28" w:rsidP="00CB0A28">
            <w:pPr>
              <w:rPr>
                <w:sz w:val="24"/>
                <w:szCs w:val="24"/>
              </w:rPr>
            </w:pPr>
            <w:r w:rsidRPr="00CB0A28">
              <w:rPr>
                <w:sz w:val="24"/>
                <w:szCs w:val="24"/>
              </w:rPr>
              <w:t xml:space="preserve">Oakes, L. M., &amp; Rakison, D. H. (2020). Developmental </w:t>
            </w:r>
            <w:proofErr w:type="gramStart"/>
            <w:r w:rsidRPr="00CB0A28">
              <w:rPr>
                <w:sz w:val="24"/>
                <w:szCs w:val="24"/>
              </w:rPr>
              <w:t>cascades</w:t>
            </w:r>
            <w:r w:rsidRPr="00CB0A28">
              <w:rPr>
                <w:rFonts w:ascii="Arial" w:hAnsi="Arial" w:cs="Arial"/>
                <w:sz w:val="24"/>
                <w:szCs w:val="24"/>
              </w:rPr>
              <w:t> </w:t>
            </w:r>
            <w:r w:rsidRPr="00CB0A28">
              <w:rPr>
                <w:sz w:val="24"/>
                <w:szCs w:val="24"/>
              </w:rPr>
              <w:t>:</w:t>
            </w:r>
            <w:proofErr w:type="gramEnd"/>
            <w:r w:rsidRPr="00CB0A28">
              <w:rPr>
                <w:sz w:val="24"/>
                <w:szCs w:val="24"/>
              </w:rPr>
              <w:t xml:space="preserve"> building the infant mind. Oxford.</w:t>
            </w:r>
          </w:p>
          <w:p w14:paraId="1F2DC529" w14:textId="0AF106EF" w:rsidR="00CB0A28" w:rsidRDefault="00CB0A28" w:rsidP="003518CC"/>
        </w:tc>
      </w:tr>
    </w:tbl>
    <w:p w14:paraId="15867243" w14:textId="77777777" w:rsidR="00CB0A28" w:rsidRDefault="00CB0A28" w:rsidP="003518CC">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7"/>
        <w:gridCol w:w="7363"/>
      </w:tblGrid>
      <w:tr w:rsidR="00CB0A28" w14:paraId="656AE151" w14:textId="77777777" w:rsidTr="00605963">
        <w:tc>
          <w:tcPr>
            <w:tcW w:w="1980" w:type="dxa"/>
          </w:tcPr>
          <w:p w14:paraId="0D974485" w14:textId="0A68F46F" w:rsidR="00CB0A28" w:rsidRDefault="00CB0A28" w:rsidP="00605963">
            <w:pPr>
              <w:jc w:val="center"/>
            </w:pPr>
            <w:r w:rsidRPr="003518CC">
              <w:rPr>
                <w:noProof/>
              </w:rPr>
              <w:drawing>
                <wp:inline distT="0" distB="0" distL="0" distR="0" wp14:anchorId="77760BC8" wp14:editId="20ABA214">
                  <wp:extent cx="1131344" cy="1685925"/>
                  <wp:effectExtent l="0" t="0" r="0" b="0"/>
                  <wp:docPr id="201908208" name="Picture 3" descr="Developmental Cascades (Volume 64) (Advances in Child Development and Behavior, Volum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velopmental Cascades (Volume 64) (Advances in Child Development and Behavior, Volume 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0536" cy="1744329"/>
                          </a:xfrm>
                          <a:prstGeom prst="rect">
                            <a:avLst/>
                          </a:prstGeom>
                          <a:noFill/>
                          <a:ln>
                            <a:noFill/>
                          </a:ln>
                        </pic:spPr>
                      </pic:pic>
                    </a:graphicData>
                  </a:graphic>
                </wp:inline>
              </w:drawing>
            </w:r>
          </w:p>
        </w:tc>
        <w:tc>
          <w:tcPr>
            <w:tcW w:w="7370" w:type="dxa"/>
            <w:vAlign w:val="center"/>
          </w:tcPr>
          <w:p w14:paraId="29B70178" w14:textId="77777777" w:rsidR="00605963" w:rsidRPr="00605963" w:rsidRDefault="00605963" w:rsidP="00605963">
            <w:pPr>
              <w:rPr>
                <w:sz w:val="24"/>
                <w:szCs w:val="24"/>
              </w:rPr>
            </w:pPr>
            <w:r w:rsidRPr="00605963">
              <w:rPr>
                <w:sz w:val="24"/>
                <w:szCs w:val="24"/>
              </w:rPr>
              <w:t>“Children develop along any number of paths depending on factors such as how much freedom they are given to move, their relative size, the kind of caregiving they receive, and how language is spoken to them, and much more. It’s important to not consider differences as a way to identify deficits… understand how experience influences the shape of the cascade.”</w:t>
            </w:r>
          </w:p>
          <w:p w14:paraId="2D7D4AC0" w14:textId="77777777" w:rsidR="00605963" w:rsidRDefault="00605963" w:rsidP="00605963">
            <w:pPr>
              <w:rPr>
                <w:sz w:val="24"/>
                <w:szCs w:val="24"/>
              </w:rPr>
            </w:pPr>
          </w:p>
          <w:p w14:paraId="7F2C66A6" w14:textId="3A42BDEF" w:rsidR="00CB0A28" w:rsidRPr="00CB0A28" w:rsidRDefault="00CB0A28" w:rsidP="00605963">
            <w:pPr>
              <w:jc w:val="center"/>
              <w:rPr>
                <w:sz w:val="24"/>
                <w:szCs w:val="24"/>
              </w:rPr>
            </w:pPr>
            <w:r w:rsidRPr="00CB0A28">
              <w:rPr>
                <w:sz w:val="24"/>
                <w:szCs w:val="24"/>
              </w:rPr>
              <w:t xml:space="preserve">Tamis-LeMonda, C. S., &amp; Lockman, J. J. (Eds.). (2023). </w:t>
            </w:r>
            <w:r w:rsidRPr="00605963">
              <w:rPr>
                <w:i/>
                <w:iCs/>
                <w:sz w:val="24"/>
                <w:szCs w:val="24"/>
              </w:rPr>
              <w:t>Developmental Cascades</w:t>
            </w:r>
            <w:r w:rsidRPr="00CB0A28">
              <w:rPr>
                <w:sz w:val="24"/>
                <w:szCs w:val="24"/>
              </w:rPr>
              <w:t>. Academic Press.</w:t>
            </w:r>
          </w:p>
        </w:tc>
      </w:tr>
      <w:tr w:rsidR="00CB0A28" w14:paraId="328EBA58" w14:textId="77777777" w:rsidTr="00605963">
        <w:tc>
          <w:tcPr>
            <w:tcW w:w="1980" w:type="dxa"/>
          </w:tcPr>
          <w:p w14:paraId="5052D9BC" w14:textId="77777777" w:rsidR="00CB0A28" w:rsidRDefault="00CB0A28" w:rsidP="003518CC"/>
        </w:tc>
        <w:tc>
          <w:tcPr>
            <w:tcW w:w="7370" w:type="dxa"/>
          </w:tcPr>
          <w:p w14:paraId="1577DE10" w14:textId="77777777" w:rsidR="00CB0A28" w:rsidRDefault="00CB0A28" w:rsidP="003518CC"/>
        </w:tc>
      </w:tr>
    </w:tbl>
    <w:p w14:paraId="0F86DA73" w14:textId="7EDAD3FE" w:rsidR="00EA18BA" w:rsidRPr="00565494" w:rsidRDefault="00EA18BA" w:rsidP="006C5320">
      <w:pPr>
        <w:spacing w:after="0" w:line="240" w:lineRule="auto"/>
        <w:rPr>
          <w:sz w:val="24"/>
          <w:szCs w:val="24"/>
        </w:rPr>
      </w:pPr>
      <w:r w:rsidRPr="00565494">
        <w:rPr>
          <w:i/>
          <w:iCs/>
          <w:sz w:val="24"/>
          <w:szCs w:val="24"/>
        </w:rPr>
        <w:lastRenderedPageBreak/>
        <w:t>Key Tenants of Cascade Approach</w:t>
      </w:r>
    </w:p>
    <w:p w14:paraId="2DD6FEE4" w14:textId="77777777" w:rsidR="007354C7" w:rsidRPr="007354C7" w:rsidRDefault="007354C7" w:rsidP="006C5320">
      <w:pPr>
        <w:numPr>
          <w:ilvl w:val="0"/>
          <w:numId w:val="1"/>
        </w:numPr>
        <w:spacing w:after="0" w:line="240" w:lineRule="auto"/>
        <w:rPr>
          <w:sz w:val="24"/>
          <w:szCs w:val="24"/>
        </w:rPr>
      </w:pPr>
      <w:r w:rsidRPr="007354C7">
        <w:rPr>
          <w:sz w:val="24"/>
          <w:szCs w:val="24"/>
        </w:rPr>
        <w:t>All developmental change reflects the use of multiple mechanisms</w:t>
      </w:r>
    </w:p>
    <w:p w14:paraId="2BFD2CFF" w14:textId="77777777" w:rsidR="007354C7" w:rsidRPr="007354C7" w:rsidRDefault="007354C7" w:rsidP="006C5320">
      <w:pPr>
        <w:numPr>
          <w:ilvl w:val="0"/>
          <w:numId w:val="1"/>
        </w:numPr>
        <w:spacing w:after="0" w:line="240" w:lineRule="auto"/>
        <w:rPr>
          <w:sz w:val="24"/>
          <w:szCs w:val="24"/>
        </w:rPr>
      </w:pPr>
      <w:r w:rsidRPr="007354C7">
        <w:rPr>
          <w:sz w:val="24"/>
          <w:szCs w:val="24"/>
        </w:rPr>
        <w:t xml:space="preserve"> The mechanisms of any specific developmental change operate at many levels involving sensation, perception, and cognition</w:t>
      </w:r>
    </w:p>
    <w:p w14:paraId="4D7FBE0F" w14:textId="5EFDBBAA" w:rsidR="00EA18BA" w:rsidRPr="006C5320" w:rsidRDefault="007354C7" w:rsidP="006C5320">
      <w:pPr>
        <w:numPr>
          <w:ilvl w:val="0"/>
          <w:numId w:val="1"/>
        </w:numPr>
        <w:spacing w:after="0" w:line="240" w:lineRule="auto"/>
        <w:rPr>
          <w:sz w:val="24"/>
          <w:szCs w:val="24"/>
        </w:rPr>
      </w:pPr>
      <w:r w:rsidRPr="007354C7">
        <w:rPr>
          <w:sz w:val="24"/>
          <w:szCs w:val="24"/>
        </w:rPr>
        <w:t xml:space="preserve"> The emergence of any behavior or milestone represents one point in an ongoing developmental cascade</w:t>
      </w:r>
    </w:p>
    <w:p w14:paraId="55815451" w14:textId="77777777" w:rsidR="007354C7" w:rsidRPr="00565494" w:rsidRDefault="007354C7" w:rsidP="006C5320">
      <w:pPr>
        <w:spacing w:after="0" w:line="240" w:lineRule="auto"/>
        <w:rPr>
          <w:sz w:val="24"/>
          <w:szCs w:val="24"/>
        </w:rPr>
      </w:pPr>
    </w:p>
    <w:p w14:paraId="2F7E62C4" w14:textId="1B3268B6" w:rsidR="007354C7" w:rsidRPr="00565494" w:rsidRDefault="007354C7" w:rsidP="006C5320">
      <w:pPr>
        <w:spacing w:after="0" w:line="240" w:lineRule="auto"/>
        <w:rPr>
          <w:sz w:val="24"/>
          <w:szCs w:val="24"/>
        </w:rPr>
      </w:pPr>
      <w:r w:rsidRPr="00565494">
        <w:rPr>
          <w:i/>
          <w:iCs/>
          <w:sz w:val="24"/>
          <w:szCs w:val="24"/>
        </w:rPr>
        <w:t>Key Points of Developmental Cascades</w:t>
      </w:r>
    </w:p>
    <w:p w14:paraId="33759C9F" w14:textId="77777777" w:rsidR="000F6908" w:rsidRPr="000F6908" w:rsidRDefault="000F6908" w:rsidP="006C5320">
      <w:pPr>
        <w:numPr>
          <w:ilvl w:val="0"/>
          <w:numId w:val="2"/>
        </w:numPr>
        <w:spacing w:after="0" w:line="240" w:lineRule="auto"/>
        <w:rPr>
          <w:sz w:val="24"/>
          <w:szCs w:val="24"/>
        </w:rPr>
      </w:pPr>
      <w:r w:rsidRPr="000F6908">
        <w:rPr>
          <w:b/>
          <w:bCs/>
          <w:sz w:val="24"/>
          <w:szCs w:val="24"/>
        </w:rPr>
        <w:t>Bidirectional Effect</w:t>
      </w:r>
      <w:r w:rsidRPr="000F6908">
        <w:rPr>
          <w:sz w:val="24"/>
          <w:szCs w:val="24"/>
        </w:rPr>
        <w:t>: Milestones influence development; development reinforce or reshape earlier skills.</w:t>
      </w:r>
    </w:p>
    <w:p w14:paraId="2972E716" w14:textId="77777777" w:rsidR="00FD1C98" w:rsidRPr="00FD1C98" w:rsidRDefault="00FD1C98" w:rsidP="006C5320">
      <w:pPr>
        <w:numPr>
          <w:ilvl w:val="0"/>
          <w:numId w:val="2"/>
        </w:numPr>
        <w:spacing w:after="0" w:line="240" w:lineRule="auto"/>
        <w:rPr>
          <w:sz w:val="24"/>
          <w:szCs w:val="24"/>
        </w:rPr>
      </w:pPr>
      <w:r w:rsidRPr="00FD1C98">
        <w:rPr>
          <w:b/>
          <w:bCs/>
          <w:sz w:val="24"/>
          <w:szCs w:val="24"/>
        </w:rPr>
        <w:t xml:space="preserve">Impact Across Domains: </w:t>
      </w:r>
      <w:r w:rsidRPr="00FD1C98">
        <w:rPr>
          <w:sz w:val="24"/>
          <w:szCs w:val="24"/>
        </w:rPr>
        <w:t>Cascades can occur within a single domain (ex: motor skills improve athleticism), or across different domains (social skills = better academic performance).</w:t>
      </w:r>
    </w:p>
    <w:p w14:paraId="4B101516" w14:textId="77777777" w:rsidR="00FD1C98" w:rsidRPr="00FD1C98" w:rsidRDefault="00FD1C98" w:rsidP="006C5320">
      <w:pPr>
        <w:numPr>
          <w:ilvl w:val="0"/>
          <w:numId w:val="2"/>
        </w:numPr>
        <w:spacing w:after="0" w:line="240" w:lineRule="auto"/>
        <w:rPr>
          <w:sz w:val="24"/>
          <w:szCs w:val="24"/>
        </w:rPr>
      </w:pPr>
      <w:r w:rsidRPr="00FD1C98">
        <w:rPr>
          <w:b/>
          <w:bCs/>
          <w:sz w:val="24"/>
          <w:szCs w:val="24"/>
        </w:rPr>
        <w:t xml:space="preserve">Cumulative Effect: </w:t>
      </w:r>
      <w:r w:rsidRPr="00FD1C98">
        <w:rPr>
          <w:sz w:val="24"/>
          <w:szCs w:val="24"/>
        </w:rPr>
        <w:t>Small successes or struggles early on can have a snowball affect over time, leading to advantages or disadvantages.</w:t>
      </w:r>
    </w:p>
    <w:p w14:paraId="57727232" w14:textId="77777777" w:rsidR="00FD1C98" w:rsidRPr="00FD1C98" w:rsidRDefault="00FD1C98" w:rsidP="006C5320">
      <w:pPr>
        <w:numPr>
          <w:ilvl w:val="0"/>
          <w:numId w:val="2"/>
        </w:numPr>
        <w:spacing w:after="0" w:line="240" w:lineRule="auto"/>
        <w:rPr>
          <w:sz w:val="24"/>
          <w:szCs w:val="24"/>
        </w:rPr>
      </w:pPr>
      <w:r w:rsidRPr="00FD1C98">
        <w:rPr>
          <w:b/>
          <w:bCs/>
          <w:sz w:val="24"/>
          <w:szCs w:val="24"/>
        </w:rPr>
        <w:t xml:space="preserve">Not Predetermined: </w:t>
      </w:r>
      <w:r w:rsidRPr="00FD1C98">
        <w:rPr>
          <w:sz w:val="24"/>
          <w:szCs w:val="24"/>
        </w:rPr>
        <w:t>While cascades suggest a path of influence, it’s not a fixed destiny. Children are adaptable, and environmental factors, interventions, and individual differences can modify the course of development.</w:t>
      </w:r>
    </w:p>
    <w:p w14:paraId="155BC375" w14:textId="77777777" w:rsidR="007354C7" w:rsidRPr="00565494" w:rsidRDefault="007354C7" w:rsidP="006C5320">
      <w:pPr>
        <w:spacing w:after="0" w:line="240" w:lineRule="auto"/>
        <w:rPr>
          <w:sz w:val="24"/>
          <w:szCs w:val="24"/>
        </w:rPr>
      </w:pPr>
    </w:p>
    <w:p w14:paraId="5647DD00" w14:textId="0456FC11" w:rsidR="00605A7F" w:rsidRPr="00565494" w:rsidRDefault="00605A7F" w:rsidP="006C5320">
      <w:pPr>
        <w:spacing w:after="0" w:line="240" w:lineRule="auto"/>
        <w:rPr>
          <w:sz w:val="24"/>
          <w:szCs w:val="24"/>
        </w:rPr>
      </w:pPr>
      <w:r w:rsidRPr="00565494">
        <w:rPr>
          <w:sz w:val="24"/>
          <w:szCs w:val="24"/>
        </w:rPr>
        <w:t xml:space="preserve">Please take our survey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05A7F" w:rsidRPr="00565494" w14:paraId="342B1D7B" w14:textId="77777777" w:rsidTr="00F42F4A">
        <w:trPr>
          <w:jc w:val="center"/>
        </w:trPr>
        <w:tc>
          <w:tcPr>
            <w:tcW w:w="4675" w:type="dxa"/>
          </w:tcPr>
          <w:p w14:paraId="62A2ED17" w14:textId="55DBF8AF" w:rsidR="00605A7F" w:rsidRDefault="00605A7F" w:rsidP="006C5320">
            <w:pPr>
              <w:jc w:val="center"/>
              <w:rPr>
                <w:sz w:val="24"/>
                <w:szCs w:val="24"/>
              </w:rPr>
            </w:pPr>
            <w:r w:rsidRPr="00565494">
              <w:rPr>
                <w:sz w:val="24"/>
                <w:szCs w:val="24"/>
              </w:rPr>
              <w:t>Espa</w:t>
            </w:r>
            <w:r w:rsidR="00F42F4A" w:rsidRPr="00565494">
              <w:rPr>
                <w:sz w:val="24"/>
                <w:szCs w:val="24"/>
              </w:rPr>
              <w:t>ñol</w:t>
            </w:r>
          </w:p>
          <w:p w14:paraId="4BE5A3A7" w14:textId="3D104353" w:rsidR="00143614" w:rsidRPr="00565494" w:rsidRDefault="00143614" w:rsidP="006C5320">
            <w:pPr>
              <w:jc w:val="center"/>
              <w:rPr>
                <w:sz w:val="24"/>
                <w:szCs w:val="24"/>
              </w:rPr>
            </w:pPr>
            <w:r w:rsidRPr="00143614">
              <w:rPr>
                <w:sz w:val="24"/>
                <w:szCs w:val="24"/>
              </w:rPr>
              <w:t>https://forms.gle/HyKBc1bDGKwJXepm9</w:t>
            </w:r>
          </w:p>
          <w:p w14:paraId="0684CEE0" w14:textId="179C4F82" w:rsidR="00605A7F" w:rsidRPr="00565494" w:rsidRDefault="00605A7F" w:rsidP="006C5320">
            <w:pPr>
              <w:jc w:val="center"/>
              <w:rPr>
                <w:sz w:val="24"/>
                <w:szCs w:val="24"/>
              </w:rPr>
            </w:pPr>
            <w:r w:rsidRPr="00565494">
              <w:rPr>
                <w:noProof/>
                <w:sz w:val="24"/>
                <w:szCs w:val="24"/>
              </w:rPr>
              <w:drawing>
                <wp:inline distT="0" distB="0" distL="0" distR="0" wp14:anchorId="4BA1D74C" wp14:editId="6DB20617">
                  <wp:extent cx="1143000" cy="1143000"/>
                  <wp:effectExtent l="0" t="0" r="0" b="0"/>
                  <wp:docPr id="974269719"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69719" name="Picture 1" descr="A qr code on a white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3011" cy="1143011"/>
                          </a:xfrm>
                          <a:prstGeom prst="rect">
                            <a:avLst/>
                          </a:prstGeom>
                        </pic:spPr>
                      </pic:pic>
                    </a:graphicData>
                  </a:graphic>
                </wp:inline>
              </w:drawing>
            </w:r>
          </w:p>
        </w:tc>
        <w:tc>
          <w:tcPr>
            <w:tcW w:w="4675" w:type="dxa"/>
          </w:tcPr>
          <w:p w14:paraId="1E27A516" w14:textId="719DF516" w:rsidR="00F42F4A" w:rsidRPr="00565494" w:rsidRDefault="00F42F4A" w:rsidP="006C5320">
            <w:pPr>
              <w:jc w:val="center"/>
              <w:rPr>
                <w:sz w:val="24"/>
                <w:szCs w:val="24"/>
              </w:rPr>
            </w:pPr>
            <w:r w:rsidRPr="00565494">
              <w:rPr>
                <w:sz w:val="24"/>
                <w:szCs w:val="24"/>
              </w:rPr>
              <w:t>English</w:t>
            </w:r>
            <w:r w:rsidR="00143614">
              <w:rPr>
                <w:sz w:val="24"/>
                <w:szCs w:val="24"/>
              </w:rPr>
              <w:t xml:space="preserve"> </w:t>
            </w:r>
            <w:r w:rsidR="00143614" w:rsidRPr="00143614">
              <w:rPr>
                <w:sz w:val="24"/>
                <w:szCs w:val="24"/>
              </w:rPr>
              <w:t>https://forms.gle/nXfBst4Pj4g3KdgP9</w:t>
            </w:r>
          </w:p>
          <w:p w14:paraId="30011263" w14:textId="231CEF8D" w:rsidR="00605A7F" w:rsidRPr="00565494" w:rsidRDefault="009E7F58" w:rsidP="006C5320">
            <w:pPr>
              <w:tabs>
                <w:tab w:val="left" w:pos="495"/>
                <w:tab w:val="center" w:pos="2229"/>
              </w:tabs>
              <w:rPr>
                <w:sz w:val="24"/>
                <w:szCs w:val="24"/>
              </w:rPr>
            </w:pPr>
            <w:r w:rsidRPr="00565494">
              <w:rPr>
                <w:sz w:val="24"/>
                <w:szCs w:val="24"/>
              </w:rPr>
              <w:tab/>
            </w:r>
            <w:r w:rsidRPr="00565494">
              <w:rPr>
                <w:sz w:val="24"/>
                <w:szCs w:val="24"/>
              </w:rPr>
              <w:tab/>
            </w:r>
            <w:r w:rsidR="00605A7F" w:rsidRPr="00565494">
              <w:rPr>
                <w:noProof/>
                <w:sz w:val="24"/>
                <w:szCs w:val="24"/>
              </w:rPr>
              <w:drawing>
                <wp:inline distT="0" distB="0" distL="0" distR="0" wp14:anchorId="69940EE3" wp14:editId="09C6D87F">
                  <wp:extent cx="1143635" cy="1143635"/>
                  <wp:effectExtent l="0" t="0" r="0" b="0"/>
                  <wp:docPr id="2132106629" name="Picture 2"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06629" name="Picture 2" descr="A qr code with a dinosau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3643" cy="1143643"/>
                          </a:xfrm>
                          <a:prstGeom prst="rect">
                            <a:avLst/>
                          </a:prstGeom>
                        </pic:spPr>
                      </pic:pic>
                    </a:graphicData>
                  </a:graphic>
                </wp:inline>
              </w:drawing>
            </w:r>
          </w:p>
        </w:tc>
      </w:tr>
    </w:tbl>
    <w:p w14:paraId="5898095F" w14:textId="77777777" w:rsidR="00605A7F" w:rsidRPr="00565494" w:rsidRDefault="00605A7F" w:rsidP="006C5320">
      <w:pPr>
        <w:spacing w:after="0" w:line="240" w:lineRule="auto"/>
        <w:rPr>
          <w:sz w:val="24"/>
          <w:szCs w:val="24"/>
        </w:rPr>
      </w:pPr>
    </w:p>
    <w:p w14:paraId="0EE96BC6" w14:textId="3047F963" w:rsidR="00FD1C98" w:rsidRPr="00565494" w:rsidRDefault="004366FA" w:rsidP="006C5320">
      <w:pPr>
        <w:spacing w:after="0" w:line="240" w:lineRule="auto"/>
        <w:rPr>
          <w:sz w:val="24"/>
          <w:szCs w:val="24"/>
        </w:rPr>
      </w:pPr>
      <w:r w:rsidRPr="00565494">
        <w:rPr>
          <w:i/>
          <w:iCs/>
          <w:sz w:val="24"/>
          <w:szCs w:val="24"/>
        </w:rPr>
        <w:t>CO-LAB</w:t>
      </w:r>
      <w:r w:rsidR="00C41B91">
        <w:rPr>
          <w:i/>
          <w:iCs/>
          <w:sz w:val="24"/>
          <w:szCs w:val="24"/>
        </w:rPr>
        <w:t xml:space="preserve">: </w:t>
      </w:r>
      <w:r w:rsidRPr="00565494">
        <w:rPr>
          <w:i/>
          <w:iCs/>
          <w:sz w:val="24"/>
          <w:szCs w:val="24"/>
        </w:rPr>
        <w:t>9 interdisciplinary research scholars, international, multi-disciplinary</w:t>
      </w:r>
    </w:p>
    <w:p w14:paraId="11FC0047" w14:textId="77777777" w:rsidR="004366FA" w:rsidRPr="004366FA" w:rsidRDefault="004366FA" w:rsidP="006C5320">
      <w:pPr>
        <w:spacing w:after="0" w:line="240" w:lineRule="auto"/>
        <w:rPr>
          <w:sz w:val="24"/>
          <w:szCs w:val="24"/>
        </w:rPr>
      </w:pPr>
      <w:r w:rsidRPr="004366FA">
        <w:rPr>
          <w:sz w:val="24"/>
          <w:szCs w:val="24"/>
        </w:rPr>
        <w:t>Catalina Murcia, Casa de Paz Montessori, Dallas</w:t>
      </w:r>
    </w:p>
    <w:p w14:paraId="0BA36D27" w14:textId="77777777" w:rsidR="004366FA" w:rsidRPr="004366FA" w:rsidRDefault="004366FA" w:rsidP="006C5320">
      <w:pPr>
        <w:spacing w:after="0" w:line="240" w:lineRule="auto"/>
        <w:rPr>
          <w:sz w:val="24"/>
          <w:szCs w:val="24"/>
        </w:rPr>
      </w:pPr>
      <w:r w:rsidRPr="004366FA">
        <w:rPr>
          <w:sz w:val="24"/>
          <w:szCs w:val="24"/>
        </w:rPr>
        <w:t xml:space="preserve">Daniela Uribe Montserrat, Tecnológico de Monterrey </w:t>
      </w:r>
    </w:p>
    <w:p w14:paraId="179F1DFA" w14:textId="77777777" w:rsidR="004366FA" w:rsidRPr="004366FA" w:rsidRDefault="004366FA" w:rsidP="006C5320">
      <w:pPr>
        <w:spacing w:after="0" w:line="240" w:lineRule="auto"/>
        <w:rPr>
          <w:sz w:val="24"/>
          <w:szCs w:val="24"/>
        </w:rPr>
      </w:pPr>
      <w:r w:rsidRPr="004366FA">
        <w:rPr>
          <w:sz w:val="24"/>
          <w:szCs w:val="24"/>
        </w:rPr>
        <w:t>Danielle McLellan-Bujnak, Respectful Care® for Nannies &amp; NCS</w:t>
      </w:r>
    </w:p>
    <w:p w14:paraId="4E4DCB1F" w14:textId="77777777" w:rsidR="004366FA" w:rsidRPr="004366FA" w:rsidRDefault="004366FA" w:rsidP="006C5320">
      <w:pPr>
        <w:spacing w:after="0" w:line="240" w:lineRule="auto"/>
        <w:rPr>
          <w:sz w:val="24"/>
          <w:szCs w:val="24"/>
        </w:rPr>
      </w:pPr>
      <w:r w:rsidRPr="004366FA">
        <w:rPr>
          <w:sz w:val="24"/>
          <w:szCs w:val="24"/>
        </w:rPr>
        <w:t>Josh Thompson, Texas A&amp;M University-Commerce</w:t>
      </w:r>
    </w:p>
    <w:p w14:paraId="19765329" w14:textId="77777777" w:rsidR="004366FA" w:rsidRPr="004366FA" w:rsidRDefault="004366FA" w:rsidP="006C5320">
      <w:pPr>
        <w:spacing w:after="0" w:line="240" w:lineRule="auto"/>
        <w:rPr>
          <w:sz w:val="24"/>
          <w:szCs w:val="24"/>
        </w:rPr>
      </w:pPr>
      <w:r w:rsidRPr="004366FA">
        <w:rPr>
          <w:sz w:val="24"/>
          <w:szCs w:val="24"/>
        </w:rPr>
        <w:t>Karen Walker, Texas A&amp;M University-Commerce</w:t>
      </w:r>
    </w:p>
    <w:p w14:paraId="6B60F8C6" w14:textId="77777777" w:rsidR="004366FA" w:rsidRPr="004366FA" w:rsidRDefault="004366FA" w:rsidP="006C5320">
      <w:pPr>
        <w:spacing w:after="0" w:line="240" w:lineRule="auto"/>
        <w:rPr>
          <w:sz w:val="24"/>
          <w:szCs w:val="24"/>
        </w:rPr>
      </w:pPr>
      <w:r w:rsidRPr="004366FA">
        <w:rPr>
          <w:sz w:val="24"/>
          <w:szCs w:val="24"/>
        </w:rPr>
        <w:t>Marta Mercado-Sierra, Texas A&amp;M University-Commerce</w:t>
      </w:r>
    </w:p>
    <w:p w14:paraId="0234BC91" w14:textId="77777777" w:rsidR="004366FA" w:rsidRPr="004366FA" w:rsidRDefault="004366FA" w:rsidP="006C5320">
      <w:pPr>
        <w:spacing w:after="0" w:line="240" w:lineRule="auto"/>
        <w:rPr>
          <w:sz w:val="24"/>
          <w:szCs w:val="24"/>
        </w:rPr>
      </w:pPr>
      <w:r w:rsidRPr="004366FA">
        <w:rPr>
          <w:sz w:val="24"/>
          <w:szCs w:val="24"/>
        </w:rPr>
        <w:t>Melissa Heinrich, The University of Texas at Dallas</w:t>
      </w:r>
    </w:p>
    <w:p w14:paraId="3C32CB3C" w14:textId="77777777" w:rsidR="004366FA" w:rsidRPr="004366FA" w:rsidRDefault="004366FA" w:rsidP="006C5320">
      <w:pPr>
        <w:spacing w:after="0" w:line="240" w:lineRule="auto"/>
        <w:rPr>
          <w:sz w:val="24"/>
          <w:szCs w:val="24"/>
        </w:rPr>
      </w:pPr>
      <w:r w:rsidRPr="004366FA">
        <w:rPr>
          <w:sz w:val="24"/>
          <w:szCs w:val="24"/>
        </w:rPr>
        <w:t>Rachael Rose, Seattle, WA, USA</w:t>
      </w:r>
    </w:p>
    <w:p w14:paraId="56EEAD2E" w14:textId="726AECBB" w:rsidR="004366FA" w:rsidRDefault="004366FA" w:rsidP="006C5320">
      <w:pPr>
        <w:spacing w:after="0" w:line="240" w:lineRule="auto"/>
        <w:rPr>
          <w:sz w:val="24"/>
          <w:szCs w:val="24"/>
        </w:rPr>
      </w:pPr>
      <w:r w:rsidRPr="004366FA">
        <w:rPr>
          <w:sz w:val="24"/>
          <w:szCs w:val="24"/>
        </w:rPr>
        <w:t>Zlata Stankovic-Ramirez, The University of Texas at Dallas</w:t>
      </w:r>
    </w:p>
    <w:p w14:paraId="11ED87DA" w14:textId="77777777" w:rsidR="00C729AD" w:rsidRPr="00565494" w:rsidRDefault="00C729AD" w:rsidP="006C5320">
      <w:pPr>
        <w:spacing w:after="0" w:line="240"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D73FD" w:rsidRPr="00565494" w14:paraId="48D58C2B" w14:textId="77777777" w:rsidTr="0030498F">
        <w:tc>
          <w:tcPr>
            <w:tcW w:w="4675" w:type="dxa"/>
            <w:vAlign w:val="center"/>
          </w:tcPr>
          <w:p w14:paraId="4F658389" w14:textId="12CEDE73" w:rsidR="005A3EB3" w:rsidRPr="00565494" w:rsidRDefault="006D73FD" w:rsidP="006C5320">
            <w:pPr>
              <w:jc w:val="center"/>
              <w:rPr>
                <w:sz w:val="24"/>
                <w:szCs w:val="24"/>
              </w:rPr>
            </w:pPr>
            <w:r w:rsidRPr="00565494">
              <w:rPr>
                <w:sz w:val="24"/>
                <w:szCs w:val="24"/>
              </w:rPr>
              <w:t>Daniella Uribe Montserrat</w:t>
            </w:r>
          </w:p>
          <w:p w14:paraId="73512518" w14:textId="3DD20341" w:rsidR="006D73FD" w:rsidRPr="00565494" w:rsidRDefault="00565494" w:rsidP="006C5320">
            <w:pPr>
              <w:jc w:val="center"/>
              <w:rPr>
                <w:sz w:val="24"/>
                <w:szCs w:val="24"/>
              </w:rPr>
            </w:pPr>
            <w:r w:rsidRPr="00565494">
              <w:rPr>
                <w:sz w:val="24"/>
                <w:szCs w:val="24"/>
              </w:rPr>
              <w:t>d</w:t>
            </w:r>
            <w:r w:rsidR="005A3EB3" w:rsidRPr="00565494">
              <w:rPr>
                <w:sz w:val="24"/>
                <w:szCs w:val="24"/>
              </w:rPr>
              <w:t>aniela.um@gmail.com</w:t>
            </w:r>
          </w:p>
        </w:tc>
        <w:tc>
          <w:tcPr>
            <w:tcW w:w="4675" w:type="dxa"/>
            <w:vAlign w:val="center"/>
          </w:tcPr>
          <w:p w14:paraId="7519311E" w14:textId="77777777" w:rsidR="006D73FD" w:rsidRPr="00565494" w:rsidRDefault="006D73FD" w:rsidP="006C5320">
            <w:pPr>
              <w:jc w:val="center"/>
              <w:rPr>
                <w:sz w:val="24"/>
                <w:szCs w:val="24"/>
              </w:rPr>
            </w:pPr>
            <w:r w:rsidRPr="00565494">
              <w:rPr>
                <w:sz w:val="24"/>
                <w:szCs w:val="24"/>
              </w:rPr>
              <w:t xml:space="preserve">Josh Thompson, Ph.D. </w:t>
            </w:r>
          </w:p>
          <w:p w14:paraId="1EA55C60" w14:textId="10C95648" w:rsidR="006D73FD" w:rsidRPr="00565494" w:rsidRDefault="00565494" w:rsidP="006C5320">
            <w:pPr>
              <w:jc w:val="center"/>
              <w:rPr>
                <w:sz w:val="24"/>
                <w:szCs w:val="24"/>
              </w:rPr>
            </w:pPr>
            <w:r w:rsidRPr="00565494">
              <w:rPr>
                <w:sz w:val="24"/>
                <w:szCs w:val="24"/>
              </w:rPr>
              <w:t>j</w:t>
            </w:r>
            <w:r w:rsidR="005A3EB3" w:rsidRPr="00565494">
              <w:rPr>
                <w:sz w:val="24"/>
                <w:szCs w:val="24"/>
              </w:rPr>
              <w:t>osh.t</w:t>
            </w:r>
            <w:r w:rsidRPr="00565494">
              <w:rPr>
                <w:sz w:val="24"/>
                <w:szCs w:val="24"/>
              </w:rPr>
              <w:t>hompson@tamuc.edu</w:t>
            </w:r>
          </w:p>
        </w:tc>
      </w:tr>
    </w:tbl>
    <w:p w14:paraId="0E441AB9" w14:textId="03FA79E7" w:rsidR="004366FA" w:rsidRPr="00565494" w:rsidRDefault="006D73FD" w:rsidP="006C5320">
      <w:pPr>
        <w:spacing w:after="0" w:line="240" w:lineRule="auto"/>
        <w:jc w:val="center"/>
        <w:rPr>
          <w:sz w:val="24"/>
          <w:szCs w:val="24"/>
        </w:rPr>
      </w:pPr>
      <w:r w:rsidRPr="00565494">
        <w:rPr>
          <w:sz w:val="24"/>
          <w:szCs w:val="24"/>
        </w:rPr>
        <w:t>http://faculty.tamuc.edu/jthompson/co-lab</w:t>
      </w:r>
    </w:p>
    <w:sectPr w:rsidR="004366FA" w:rsidRPr="005654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3D22B5"/>
    <w:multiLevelType w:val="hybridMultilevel"/>
    <w:tmpl w:val="5C14DF20"/>
    <w:lvl w:ilvl="0" w:tplc="54CCA7C6">
      <w:start w:val="1"/>
      <w:numFmt w:val="bullet"/>
      <w:lvlText w:val="•"/>
      <w:lvlJc w:val="left"/>
      <w:pPr>
        <w:tabs>
          <w:tab w:val="num" w:pos="720"/>
        </w:tabs>
        <w:ind w:left="720" w:hanging="360"/>
      </w:pPr>
      <w:rPr>
        <w:rFonts w:ascii="Times New Roman" w:hAnsi="Times New Roman" w:hint="default"/>
      </w:rPr>
    </w:lvl>
    <w:lvl w:ilvl="1" w:tplc="F2DA4A6E" w:tentative="1">
      <w:start w:val="1"/>
      <w:numFmt w:val="bullet"/>
      <w:lvlText w:val="•"/>
      <w:lvlJc w:val="left"/>
      <w:pPr>
        <w:tabs>
          <w:tab w:val="num" w:pos="1440"/>
        </w:tabs>
        <w:ind w:left="1440" w:hanging="360"/>
      </w:pPr>
      <w:rPr>
        <w:rFonts w:ascii="Times New Roman" w:hAnsi="Times New Roman" w:hint="default"/>
      </w:rPr>
    </w:lvl>
    <w:lvl w:ilvl="2" w:tplc="B8F40B06" w:tentative="1">
      <w:start w:val="1"/>
      <w:numFmt w:val="bullet"/>
      <w:lvlText w:val="•"/>
      <w:lvlJc w:val="left"/>
      <w:pPr>
        <w:tabs>
          <w:tab w:val="num" w:pos="2160"/>
        </w:tabs>
        <w:ind w:left="2160" w:hanging="360"/>
      </w:pPr>
      <w:rPr>
        <w:rFonts w:ascii="Times New Roman" w:hAnsi="Times New Roman" w:hint="default"/>
      </w:rPr>
    </w:lvl>
    <w:lvl w:ilvl="3" w:tplc="308A8B0C" w:tentative="1">
      <w:start w:val="1"/>
      <w:numFmt w:val="bullet"/>
      <w:lvlText w:val="•"/>
      <w:lvlJc w:val="left"/>
      <w:pPr>
        <w:tabs>
          <w:tab w:val="num" w:pos="2880"/>
        </w:tabs>
        <w:ind w:left="2880" w:hanging="360"/>
      </w:pPr>
      <w:rPr>
        <w:rFonts w:ascii="Times New Roman" w:hAnsi="Times New Roman" w:hint="default"/>
      </w:rPr>
    </w:lvl>
    <w:lvl w:ilvl="4" w:tplc="CA1298FC" w:tentative="1">
      <w:start w:val="1"/>
      <w:numFmt w:val="bullet"/>
      <w:lvlText w:val="•"/>
      <w:lvlJc w:val="left"/>
      <w:pPr>
        <w:tabs>
          <w:tab w:val="num" w:pos="3600"/>
        </w:tabs>
        <w:ind w:left="3600" w:hanging="360"/>
      </w:pPr>
      <w:rPr>
        <w:rFonts w:ascii="Times New Roman" w:hAnsi="Times New Roman" w:hint="default"/>
      </w:rPr>
    </w:lvl>
    <w:lvl w:ilvl="5" w:tplc="8DB49948" w:tentative="1">
      <w:start w:val="1"/>
      <w:numFmt w:val="bullet"/>
      <w:lvlText w:val="•"/>
      <w:lvlJc w:val="left"/>
      <w:pPr>
        <w:tabs>
          <w:tab w:val="num" w:pos="4320"/>
        </w:tabs>
        <w:ind w:left="4320" w:hanging="360"/>
      </w:pPr>
      <w:rPr>
        <w:rFonts w:ascii="Times New Roman" w:hAnsi="Times New Roman" w:hint="default"/>
      </w:rPr>
    </w:lvl>
    <w:lvl w:ilvl="6" w:tplc="C43EF512" w:tentative="1">
      <w:start w:val="1"/>
      <w:numFmt w:val="bullet"/>
      <w:lvlText w:val="•"/>
      <w:lvlJc w:val="left"/>
      <w:pPr>
        <w:tabs>
          <w:tab w:val="num" w:pos="5040"/>
        </w:tabs>
        <w:ind w:left="5040" w:hanging="360"/>
      </w:pPr>
      <w:rPr>
        <w:rFonts w:ascii="Times New Roman" w:hAnsi="Times New Roman" w:hint="default"/>
      </w:rPr>
    </w:lvl>
    <w:lvl w:ilvl="7" w:tplc="4BA09948" w:tentative="1">
      <w:start w:val="1"/>
      <w:numFmt w:val="bullet"/>
      <w:lvlText w:val="•"/>
      <w:lvlJc w:val="left"/>
      <w:pPr>
        <w:tabs>
          <w:tab w:val="num" w:pos="5760"/>
        </w:tabs>
        <w:ind w:left="5760" w:hanging="360"/>
      </w:pPr>
      <w:rPr>
        <w:rFonts w:ascii="Times New Roman" w:hAnsi="Times New Roman" w:hint="default"/>
      </w:rPr>
    </w:lvl>
    <w:lvl w:ilvl="8" w:tplc="F3E68A5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7C14662"/>
    <w:multiLevelType w:val="hybridMultilevel"/>
    <w:tmpl w:val="B8DAFC8A"/>
    <w:lvl w:ilvl="0" w:tplc="CB24BDFE">
      <w:start w:val="1"/>
      <w:numFmt w:val="bullet"/>
      <w:lvlText w:val="•"/>
      <w:lvlJc w:val="left"/>
      <w:pPr>
        <w:tabs>
          <w:tab w:val="num" w:pos="720"/>
        </w:tabs>
        <w:ind w:left="720" w:hanging="360"/>
      </w:pPr>
      <w:rPr>
        <w:rFonts w:ascii="Times New Roman" w:hAnsi="Times New Roman" w:hint="default"/>
      </w:rPr>
    </w:lvl>
    <w:lvl w:ilvl="1" w:tplc="4A60DAD4" w:tentative="1">
      <w:start w:val="1"/>
      <w:numFmt w:val="bullet"/>
      <w:lvlText w:val="•"/>
      <w:lvlJc w:val="left"/>
      <w:pPr>
        <w:tabs>
          <w:tab w:val="num" w:pos="1440"/>
        </w:tabs>
        <w:ind w:left="1440" w:hanging="360"/>
      </w:pPr>
      <w:rPr>
        <w:rFonts w:ascii="Times New Roman" w:hAnsi="Times New Roman" w:hint="default"/>
      </w:rPr>
    </w:lvl>
    <w:lvl w:ilvl="2" w:tplc="AE9E7690" w:tentative="1">
      <w:start w:val="1"/>
      <w:numFmt w:val="bullet"/>
      <w:lvlText w:val="•"/>
      <w:lvlJc w:val="left"/>
      <w:pPr>
        <w:tabs>
          <w:tab w:val="num" w:pos="2160"/>
        </w:tabs>
        <w:ind w:left="2160" w:hanging="360"/>
      </w:pPr>
      <w:rPr>
        <w:rFonts w:ascii="Times New Roman" w:hAnsi="Times New Roman" w:hint="default"/>
      </w:rPr>
    </w:lvl>
    <w:lvl w:ilvl="3" w:tplc="E578E3D0" w:tentative="1">
      <w:start w:val="1"/>
      <w:numFmt w:val="bullet"/>
      <w:lvlText w:val="•"/>
      <w:lvlJc w:val="left"/>
      <w:pPr>
        <w:tabs>
          <w:tab w:val="num" w:pos="2880"/>
        </w:tabs>
        <w:ind w:left="2880" w:hanging="360"/>
      </w:pPr>
      <w:rPr>
        <w:rFonts w:ascii="Times New Roman" w:hAnsi="Times New Roman" w:hint="default"/>
      </w:rPr>
    </w:lvl>
    <w:lvl w:ilvl="4" w:tplc="332EB900" w:tentative="1">
      <w:start w:val="1"/>
      <w:numFmt w:val="bullet"/>
      <w:lvlText w:val="•"/>
      <w:lvlJc w:val="left"/>
      <w:pPr>
        <w:tabs>
          <w:tab w:val="num" w:pos="3600"/>
        </w:tabs>
        <w:ind w:left="3600" w:hanging="360"/>
      </w:pPr>
      <w:rPr>
        <w:rFonts w:ascii="Times New Roman" w:hAnsi="Times New Roman" w:hint="default"/>
      </w:rPr>
    </w:lvl>
    <w:lvl w:ilvl="5" w:tplc="DB143E52" w:tentative="1">
      <w:start w:val="1"/>
      <w:numFmt w:val="bullet"/>
      <w:lvlText w:val="•"/>
      <w:lvlJc w:val="left"/>
      <w:pPr>
        <w:tabs>
          <w:tab w:val="num" w:pos="4320"/>
        </w:tabs>
        <w:ind w:left="4320" w:hanging="360"/>
      </w:pPr>
      <w:rPr>
        <w:rFonts w:ascii="Times New Roman" w:hAnsi="Times New Roman" w:hint="default"/>
      </w:rPr>
    </w:lvl>
    <w:lvl w:ilvl="6" w:tplc="56B6078E" w:tentative="1">
      <w:start w:val="1"/>
      <w:numFmt w:val="bullet"/>
      <w:lvlText w:val="•"/>
      <w:lvlJc w:val="left"/>
      <w:pPr>
        <w:tabs>
          <w:tab w:val="num" w:pos="5040"/>
        </w:tabs>
        <w:ind w:left="5040" w:hanging="360"/>
      </w:pPr>
      <w:rPr>
        <w:rFonts w:ascii="Times New Roman" w:hAnsi="Times New Roman" w:hint="default"/>
      </w:rPr>
    </w:lvl>
    <w:lvl w:ilvl="7" w:tplc="51B026F2" w:tentative="1">
      <w:start w:val="1"/>
      <w:numFmt w:val="bullet"/>
      <w:lvlText w:val="•"/>
      <w:lvlJc w:val="left"/>
      <w:pPr>
        <w:tabs>
          <w:tab w:val="num" w:pos="5760"/>
        </w:tabs>
        <w:ind w:left="5760" w:hanging="360"/>
      </w:pPr>
      <w:rPr>
        <w:rFonts w:ascii="Times New Roman" w:hAnsi="Times New Roman" w:hint="default"/>
      </w:rPr>
    </w:lvl>
    <w:lvl w:ilvl="8" w:tplc="633C870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4DF62A99"/>
    <w:multiLevelType w:val="hybridMultilevel"/>
    <w:tmpl w:val="F558CD40"/>
    <w:lvl w:ilvl="0" w:tplc="C4D6D9D2">
      <w:start w:val="1"/>
      <w:numFmt w:val="bullet"/>
      <w:lvlText w:val="•"/>
      <w:lvlJc w:val="left"/>
      <w:pPr>
        <w:tabs>
          <w:tab w:val="num" w:pos="720"/>
        </w:tabs>
        <w:ind w:left="720" w:hanging="360"/>
      </w:pPr>
      <w:rPr>
        <w:rFonts w:ascii="Times New Roman" w:hAnsi="Times New Roman" w:hint="default"/>
      </w:rPr>
    </w:lvl>
    <w:lvl w:ilvl="1" w:tplc="C7406246" w:tentative="1">
      <w:start w:val="1"/>
      <w:numFmt w:val="bullet"/>
      <w:lvlText w:val="•"/>
      <w:lvlJc w:val="left"/>
      <w:pPr>
        <w:tabs>
          <w:tab w:val="num" w:pos="1440"/>
        </w:tabs>
        <w:ind w:left="1440" w:hanging="360"/>
      </w:pPr>
      <w:rPr>
        <w:rFonts w:ascii="Times New Roman" w:hAnsi="Times New Roman" w:hint="default"/>
      </w:rPr>
    </w:lvl>
    <w:lvl w:ilvl="2" w:tplc="96C800F0" w:tentative="1">
      <w:start w:val="1"/>
      <w:numFmt w:val="bullet"/>
      <w:lvlText w:val="•"/>
      <w:lvlJc w:val="left"/>
      <w:pPr>
        <w:tabs>
          <w:tab w:val="num" w:pos="2160"/>
        </w:tabs>
        <w:ind w:left="2160" w:hanging="360"/>
      </w:pPr>
      <w:rPr>
        <w:rFonts w:ascii="Times New Roman" w:hAnsi="Times New Roman" w:hint="default"/>
      </w:rPr>
    </w:lvl>
    <w:lvl w:ilvl="3" w:tplc="734215F6" w:tentative="1">
      <w:start w:val="1"/>
      <w:numFmt w:val="bullet"/>
      <w:lvlText w:val="•"/>
      <w:lvlJc w:val="left"/>
      <w:pPr>
        <w:tabs>
          <w:tab w:val="num" w:pos="2880"/>
        </w:tabs>
        <w:ind w:left="2880" w:hanging="360"/>
      </w:pPr>
      <w:rPr>
        <w:rFonts w:ascii="Times New Roman" w:hAnsi="Times New Roman" w:hint="default"/>
      </w:rPr>
    </w:lvl>
    <w:lvl w:ilvl="4" w:tplc="CA440E3A" w:tentative="1">
      <w:start w:val="1"/>
      <w:numFmt w:val="bullet"/>
      <w:lvlText w:val="•"/>
      <w:lvlJc w:val="left"/>
      <w:pPr>
        <w:tabs>
          <w:tab w:val="num" w:pos="3600"/>
        </w:tabs>
        <w:ind w:left="3600" w:hanging="360"/>
      </w:pPr>
      <w:rPr>
        <w:rFonts w:ascii="Times New Roman" w:hAnsi="Times New Roman" w:hint="default"/>
      </w:rPr>
    </w:lvl>
    <w:lvl w:ilvl="5" w:tplc="4BBE29A8" w:tentative="1">
      <w:start w:val="1"/>
      <w:numFmt w:val="bullet"/>
      <w:lvlText w:val="•"/>
      <w:lvlJc w:val="left"/>
      <w:pPr>
        <w:tabs>
          <w:tab w:val="num" w:pos="4320"/>
        </w:tabs>
        <w:ind w:left="4320" w:hanging="360"/>
      </w:pPr>
      <w:rPr>
        <w:rFonts w:ascii="Times New Roman" w:hAnsi="Times New Roman" w:hint="default"/>
      </w:rPr>
    </w:lvl>
    <w:lvl w:ilvl="6" w:tplc="569C2776" w:tentative="1">
      <w:start w:val="1"/>
      <w:numFmt w:val="bullet"/>
      <w:lvlText w:val="•"/>
      <w:lvlJc w:val="left"/>
      <w:pPr>
        <w:tabs>
          <w:tab w:val="num" w:pos="5040"/>
        </w:tabs>
        <w:ind w:left="5040" w:hanging="360"/>
      </w:pPr>
      <w:rPr>
        <w:rFonts w:ascii="Times New Roman" w:hAnsi="Times New Roman" w:hint="default"/>
      </w:rPr>
    </w:lvl>
    <w:lvl w:ilvl="7" w:tplc="350EB42C" w:tentative="1">
      <w:start w:val="1"/>
      <w:numFmt w:val="bullet"/>
      <w:lvlText w:val="•"/>
      <w:lvlJc w:val="left"/>
      <w:pPr>
        <w:tabs>
          <w:tab w:val="num" w:pos="5760"/>
        </w:tabs>
        <w:ind w:left="5760" w:hanging="360"/>
      </w:pPr>
      <w:rPr>
        <w:rFonts w:ascii="Times New Roman" w:hAnsi="Times New Roman" w:hint="default"/>
      </w:rPr>
    </w:lvl>
    <w:lvl w:ilvl="8" w:tplc="92401BA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50521496"/>
    <w:multiLevelType w:val="hybridMultilevel"/>
    <w:tmpl w:val="E6F25734"/>
    <w:lvl w:ilvl="0" w:tplc="EC809C60">
      <w:start w:val="1"/>
      <w:numFmt w:val="bullet"/>
      <w:lvlText w:val="•"/>
      <w:lvlJc w:val="left"/>
      <w:pPr>
        <w:tabs>
          <w:tab w:val="num" w:pos="720"/>
        </w:tabs>
        <w:ind w:left="720" w:hanging="360"/>
      </w:pPr>
      <w:rPr>
        <w:rFonts w:ascii="Times New Roman" w:hAnsi="Times New Roman" w:hint="default"/>
      </w:rPr>
    </w:lvl>
    <w:lvl w:ilvl="1" w:tplc="B3F657AE" w:tentative="1">
      <w:start w:val="1"/>
      <w:numFmt w:val="bullet"/>
      <w:lvlText w:val="•"/>
      <w:lvlJc w:val="left"/>
      <w:pPr>
        <w:tabs>
          <w:tab w:val="num" w:pos="1440"/>
        </w:tabs>
        <w:ind w:left="1440" w:hanging="360"/>
      </w:pPr>
      <w:rPr>
        <w:rFonts w:ascii="Times New Roman" w:hAnsi="Times New Roman" w:hint="default"/>
      </w:rPr>
    </w:lvl>
    <w:lvl w:ilvl="2" w:tplc="43EE574A" w:tentative="1">
      <w:start w:val="1"/>
      <w:numFmt w:val="bullet"/>
      <w:lvlText w:val="•"/>
      <w:lvlJc w:val="left"/>
      <w:pPr>
        <w:tabs>
          <w:tab w:val="num" w:pos="2160"/>
        </w:tabs>
        <w:ind w:left="2160" w:hanging="360"/>
      </w:pPr>
      <w:rPr>
        <w:rFonts w:ascii="Times New Roman" w:hAnsi="Times New Roman" w:hint="default"/>
      </w:rPr>
    </w:lvl>
    <w:lvl w:ilvl="3" w:tplc="1D1AF33E" w:tentative="1">
      <w:start w:val="1"/>
      <w:numFmt w:val="bullet"/>
      <w:lvlText w:val="•"/>
      <w:lvlJc w:val="left"/>
      <w:pPr>
        <w:tabs>
          <w:tab w:val="num" w:pos="2880"/>
        </w:tabs>
        <w:ind w:left="2880" w:hanging="360"/>
      </w:pPr>
      <w:rPr>
        <w:rFonts w:ascii="Times New Roman" w:hAnsi="Times New Roman" w:hint="default"/>
      </w:rPr>
    </w:lvl>
    <w:lvl w:ilvl="4" w:tplc="51BC29F0" w:tentative="1">
      <w:start w:val="1"/>
      <w:numFmt w:val="bullet"/>
      <w:lvlText w:val="•"/>
      <w:lvlJc w:val="left"/>
      <w:pPr>
        <w:tabs>
          <w:tab w:val="num" w:pos="3600"/>
        </w:tabs>
        <w:ind w:left="3600" w:hanging="360"/>
      </w:pPr>
      <w:rPr>
        <w:rFonts w:ascii="Times New Roman" w:hAnsi="Times New Roman" w:hint="default"/>
      </w:rPr>
    </w:lvl>
    <w:lvl w:ilvl="5" w:tplc="20305384" w:tentative="1">
      <w:start w:val="1"/>
      <w:numFmt w:val="bullet"/>
      <w:lvlText w:val="•"/>
      <w:lvlJc w:val="left"/>
      <w:pPr>
        <w:tabs>
          <w:tab w:val="num" w:pos="4320"/>
        </w:tabs>
        <w:ind w:left="4320" w:hanging="360"/>
      </w:pPr>
      <w:rPr>
        <w:rFonts w:ascii="Times New Roman" w:hAnsi="Times New Roman" w:hint="default"/>
      </w:rPr>
    </w:lvl>
    <w:lvl w:ilvl="6" w:tplc="83A4BB3E" w:tentative="1">
      <w:start w:val="1"/>
      <w:numFmt w:val="bullet"/>
      <w:lvlText w:val="•"/>
      <w:lvlJc w:val="left"/>
      <w:pPr>
        <w:tabs>
          <w:tab w:val="num" w:pos="5040"/>
        </w:tabs>
        <w:ind w:left="5040" w:hanging="360"/>
      </w:pPr>
      <w:rPr>
        <w:rFonts w:ascii="Times New Roman" w:hAnsi="Times New Roman" w:hint="default"/>
      </w:rPr>
    </w:lvl>
    <w:lvl w:ilvl="7" w:tplc="E876BF3E" w:tentative="1">
      <w:start w:val="1"/>
      <w:numFmt w:val="bullet"/>
      <w:lvlText w:val="•"/>
      <w:lvlJc w:val="left"/>
      <w:pPr>
        <w:tabs>
          <w:tab w:val="num" w:pos="5760"/>
        </w:tabs>
        <w:ind w:left="5760" w:hanging="360"/>
      </w:pPr>
      <w:rPr>
        <w:rFonts w:ascii="Times New Roman" w:hAnsi="Times New Roman" w:hint="default"/>
      </w:rPr>
    </w:lvl>
    <w:lvl w:ilvl="8" w:tplc="682AAEB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70344688"/>
    <w:multiLevelType w:val="hybridMultilevel"/>
    <w:tmpl w:val="36085C54"/>
    <w:lvl w:ilvl="0" w:tplc="9FDAE340">
      <w:start w:val="1"/>
      <w:numFmt w:val="bullet"/>
      <w:lvlText w:val=""/>
      <w:lvlJc w:val="left"/>
      <w:pPr>
        <w:tabs>
          <w:tab w:val="num" w:pos="720"/>
        </w:tabs>
        <w:ind w:left="720" w:hanging="360"/>
      </w:pPr>
      <w:rPr>
        <w:rFonts w:ascii="Wingdings" w:hAnsi="Wingdings" w:hint="default"/>
      </w:rPr>
    </w:lvl>
    <w:lvl w:ilvl="1" w:tplc="9C260292" w:tentative="1">
      <w:start w:val="1"/>
      <w:numFmt w:val="bullet"/>
      <w:lvlText w:val=""/>
      <w:lvlJc w:val="left"/>
      <w:pPr>
        <w:tabs>
          <w:tab w:val="num" w:pos="1440"/>
        </w:tabs>
        <w:ind w:left="1440" w:hanging="360"/>
      </w:pPr>
      <w:rPr>
        <w:rFonts w:ascii="Wingdings" w:hAnsi="Wingdings" w:hint="default"/>
      </w:rPr>
    </w:lvl>
    <w:lvl w:ilvl="2" w:tplc="EEEC8DB8" w:tentative="1">
      <w:start w:val="1"/>
      <w:numFmt w:val="bullet"/>
      <w:lvlText w:val=""/>
      <w:lvlJc w:val="left"/>
      <w:pPr>
        <w:tabs>
          <w:tab w:val="num" w:pos="2160"/>
        </w:tabs>
        <w:ind w:left="2160" w:hanging="360"/>
      </w:pPr>
      <w:rPr>
        <w:rFonts w:ascii="Wingdings" w:hAnsi="Wingdings" w:hint="default"/>
      </w:rPr>
    </w:lvl>
    <w:lvl w:ilvl="3" w:tplc="63E6FF00" w:tentative="1">
      <w:start w:val="1"/>
      <w:numFmt w:val="bullet"/>
      <w:lvlText w:val=""/>
      <w:lvlJc w:val="left"/>
      <w:pPr>
        <w:tabs>
          <w:tab w:val="num" w:pos="2880"/>
        </w:tabs>
        <w:ind w:left="2880" w:hanging="360"/>
      </w:pPr>
      <w:rPr>
        <w:rFonts w:ascii="Wingdings" w:hAnsi="Wingdings" w:hint="default"/>
      </w:rPr>
    </w:lvl>
    <w:lvl w:ilvl="4" w:tplc="501A5D7E" w:tentative="1">
      <w:start w:val="1"/>
      <w:numFmt w:val="bullet"/>
      <w:lvlText w:val=""/>
      <w:lvlJc w:val="left"/>
      <w:pPr>
        <w:tabs>
          <w:tab w:val="num" w:pos="3600"/>
        </w:tabs>
        <w:ind w:left="3600" w:hanging="360"/>
      </w:pPr>
      <w:rPr>
        <w:rFonts w:ascii="Wingdings" w:hAnsi="Wingdings" w:hint="default"/>
      </w:rPr>
    </w:lvl>
    <w:lvl w:ilvl="5" w:tplc="FDF0834C" w:tentative="1">
      <w:start w:val="1"/>
      <w:numFmt w:val="bullet"/>
      <w:lvlText w:val=""/>
      <w:lvlJc w:val="left"/>
      <w:pPr>
        <w:tabs>
          <w:tab w:val="num" w:pos="4320"/>
        </w:tabs>
        <w:ind w:left="4320" w:hanging="360"/>
      </w:pPr>
      <w:rPr>
        <w:rFonts w:ascii="Wingdings" w:hAnsi="Wingdings" w:hint="default"/>
      </w:rPr>
    </w:lvl>
    <w:lvl w:ilvl="6" w:tplc="709ED5B0" w:tentative="1">
      <w:start w:val="1"/>
      <w:numFmt w:val="bullet"/>
      <w:lvlText w:val=""/>
      <w:lvlJc w:val="left"/>
      <w:pPr>
        <w:tabs>
          <w:tab w:val="num" w:pos="5040"/>
        </w:tabs>
        <w:ind w:left="5040" w:hanging="360"/>
      </w:pPr>
      <w:rPr>
        <w:rFonts w:ascii="Wingdings" w:hAnsi="Wingdings" w:hint="default"/>
      </w:rPr>
    </w:lvl>
    <w:lvl w:ilvl="7" w:tplc="68BEC77E" w:tentative="1">
      <w:start w:val="1"/>
      <w:numFmt w:val="bullet"/>
      <w:lvlText w:val=""/>
      <w:lvlJc w:val="left"/>
      <w:pPr>
        <w:tabs>
          <w:tab w:val="num" w:pos="5760"/>
        </w:tabs>
        <w:ind w:left="5760" w:hanging="360"/>
      </w:pPr>
      <w:rPr>
        <w:rFonts w:ascii="Wingdings" w:hAnsi="Wingdings" w:hint="default"/>
      </w:rPr>
    </w:lvl>
    <w:lvl w:ilvl="8" w:tplc="CFC2CFEE" w:tentative="1">
      <w:start w:val="1"/>
      <w:numFmt w:val="bullet"/>
      <w:lvlText w:val=""/>
      <w:lvlJc w:val="left"/>
      <w:pPr>
        <w:tabs>
          <w:tab w:val="num" w:pos="6480"/>
        </w:tabs>
        <w:ind w:left="6480" w:hanging="360"/>
      </w:pPr>
      <w:rPr>
        <w:rFonts w:ascii="Wingdings" w:hAnsi="Wingdings" w:hint="default"/>
      </w:rPr>
    </w:lvl>
  </w:abstractNum>
  <w:num w:numId="1" w16cid:durableId="1060901955">
    <w:abstractNumId w:val="4"/>
  </w:num>
  <w:num w:numId="2" w16cid:durableId="1473984836">
    <w:abstractNumId w:val="2"/>
  </w:num>
  <w:num w:numId="3" w16cid:durableId="1727683427">
    <w:abstractNumId w:val="1"/>
  </w:num>
  <w:num w:numId="4" w16cid:durableId="281234962">
    <w:abstractNumId w:val="0"/>
  </w:num>
  <w:num w:numId="5" w16cid:durableId="5202431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62A"/>
    <w:rsid w:val="00057901"/>
    <w:rsid w:val="000D3609"/>
    <w:rsid w:val="000F6908"/>
    <w:rsid w:val="00143614"/>
    <w:rsid w:val="0026713D"/>
    <w:rsid w:val="002B7DDC"/>
    <w:rsid w:val="002C77C7"/>
    <w:rsid w:val="003518CC"/>
    <w:rsid w:val="003C3F52"/>
    <w:rsid w:val="004366FA"/>
    <w:rsid w:val="00565494"/>
    <w:rsid w:val="005A3EB3"/>
    <w:rsid w:val="005F0A65"/>
    <w:rsid w:val="00605963"/>
    <w:rsid w:val="00605A7F"/>
    <w:rsid w:val="0062262A"/>
    <w:rsid w:val="006C5320"/>
    <w:rsid w:val="006D161F"/>
    <w:rsid w:val="006D73FD"/>
    <w:rsid w:val="0072074E"/>
    <w:rsid w:val="007354C7"/>
    <w:rsid w:val="0076383A"/>
    <w:rsid w:val="007C4EFD"/>
    <w:rsid w:val="00836961"/>
    <w:rsid w:val="009A5C1A"/>
    <w:rsid w:val="009E7F58"/>
    <w:rsid w:val="00B60082"/>
    <w:rsid w:val="00C41B91"/>
    <w:rsid w:val="00C729AD"/>
    <w:rsid w:val="00CB0A28"/>
    <w:rsid w:val="00CC7E3A"/>
    <w:rsid w:val="00EA18BA"/>
    <w:rsid w:val="00EE2CCF"/>
    <w:rsid w:val="00F42F4A"/>
    <w:rsid w:val="00FA4450"/>
    <w:rsid w:val="00FD1C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F454D"/>
  <w15:chartTrackingRefBased/>
  <w15:docId w15:val="{9D644712-CA76-4B63-AD0D-152D52CC0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3FD"/>
  </w:style>
  <w:style w:type="paragraph" w:styleId="Heading1">
    <w:name w:val="heading 1"/>
    <w:basedOn w:val="Normal"/>
    <w:next w:val="Normal"/>
    <w:link w:val="Heading1Char"/>
    <w:uiPriority w:val="9"/>
    <w:qFormat/>
    <w:rsid w:val="006226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226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2262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2262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2262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226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26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26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26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26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226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226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26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262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26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26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26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262A"/>
    <w:rPr>
      <w:rFonts w:eastAsiaTheme="majorEastAsia" w:cstheme="majorBidi"/>
      <w:color w:val="272727" w:themeColor="text1" w:themeTint="D8"/>
    </w:rPr>
  </w:style>
  <w:style w:type="paragraph" w:styleId="Title">
    <w:name w:val="Title"/>
    <w:basedOn w:val="Normal"/>
    <w:next w:val="Normal"/>
    <w:link w:val="TitleChar"/>
    <w:uiPriority w:val="10"/>
    <w:qFormat/>
    <w:rsid w:val="006226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26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26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26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262A"/>
    <w:pPr>
      <w:spacing w:before="160"/>
      <w:jc w:val="center"/>
    </w:pPr>
    <w:rPr>
      <w:i/>
      <w:iCs/>
      <w:color w:val="404040" w:themeColor="text1" w:themeTint="BF"/>
    </w:rPr>
  </w:style>
  <w:style w:type="character" w:customStyle="1" w:styleId="QuoteChar">
    <w:name w:val="Quote Char"/>
    <w:basedOn w:val="DefaultParagraphFont"/>
    <w:link w:val="Quote"/>
    <w:uiPriority w:val="29"/>
    <w:rsid w:val="0062262A"/>
    <w:rPr>
      <w:i/>
      <w:iCs/>
      <w:color w:val="404040" w:themeColor="text1" w:themeTint="BF"/>
    </w:rPr>
  </w:style>
  <w:style w:type="paragraph" w:styleId="ListParagraph">
    <w:name w:val="List Paragraph"/>
    <w:basedOn w:val="Normal"/>
    <w:uiPriority w:val="34"/>
    <w:qFormat/>
    <w:rsid w:val="0062262A"/>
    <w:pPr>
      <w:ind w:left="720"/>
      <w:contextualSpacing/>
    </w:pPr>
  </w:style>
  <w:style w:type="character" w:styleId="IntenseEmphasis">
    <w:name w:val="Intense Emphasis"/>
    <w:basedOn w:val="DefaultParagraphFont"/>
    <w:uiPriority w:val="21"/>
    <w:qFormat/>
    <w:rsid w:val="0062262A"/>
    <w:rPr>
      <w:i/>
      <w:iCs/>
      <w:color w:val="0F4761" w:themeColor="accent1" w:themeShade="BF"/>
    </w:rPr>
  </w:style>
  <w:style w:type="paragraph" w:styleId="IntenseQuote">
    <w:name w:val="Intense Quote"/>
    <w:basedOn w:val="Normal"/>
    <w:next w:val="Normal"/>
    <w:link w:val="IntenseQuoteChar"/>
    <w:uiPriority w:val="30"/>
    <w:qFormat/>
    <w:rsid w:val="006226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262A"/>
    <w:rPr>
      <w:i/>
      <w:iCs/>
      <w:color w:val="0F4761" w:themeColor="accent1" w:themeShade="BF"/>
    </w:rPr>
  </w:style>
  <w:style w:type="character" w:styleId="IntenseReference">
    <w:name w:val="Intense Reference"/>
    <w:basedOn w:val="DefaultParagraphFont"/>
    <w:uiPriority w:val="32"/>
    <w:qFormat/>
    <w:rsid w:val="0062262A"/>
    <w:rPr>
      <w:b/>
      <w:bCs/>
      <w:smallCaps/>
      <w:color w:val="0F4761" w:themeColor="accent1" w:themeShade="BF"/>
      <w:spacing w:val="5"/>
    </w:rPr>
  </w:style>
  <w:style w:type="table" w:styleId="TableGrid">
    <w:name w:val="Table Grid"/>
    <w:basedOn w:val="TableNormal"/>
    <w:uiPriority w:val="39"/>
    <w:rsid w:val="00B60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518C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5A3EB3"/>
    <w:rPr>
      <w:color w:val="467886" w:themeColor="hyperlink"/>
      <w:u w:val="single"/>
    </w:rPr>
  </w:style>
  <w:style w:type="character" w:styleId="UnresolvedMention">
    <w:name w:val="Unresolved Mention"/>
    <w:basedOn w:val="DefaultParagraphFont"/>
    <w:uiPriority w:val="99"/>
    <w:semiHidden/>
    <w:unhideWhenUsed/>
    <w:rsid w:val="005A3E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13771">
      <w:bodyDiv w:val="1"/>
      <w:marLeft w:val="0"/>
      <w:marRight w:val="0"/>
      <w:marTop w:val="0"/>
      <w:marBottom w:val="0"/>
      <w:divBdr>
        <w:top w:val="none" w:sz="0" w:space="0" w:color="auto"/>
        <w:left w:val="none" w:sz="0" w:space="0" w:color="auto"/>
        <w:bottom w:val="none" w:sz="0" w:space="0" w:color="auto"/>
        <w:right w:val="none" w:sz="0" w:space="0" w:color="auto"/>
      </w:divBdr>
    </w:div>
    <w:div w:id="450439991">
      <w:bodyDiv w:val="1"/>
      <w:marLeft w:val="0"/>
      <w:marRight w:val="0"/>
      <w:marTop w:val="0"/>
      <w:marBottom w:val="0"/>
      <w:divBdr>
        <w:top w:val="none" w:sz="0" w:space="0" w:color="auto"/>
        <w:left w:val="none" w:sz="0" w:space="0" w:color="auto"/>
        <w:bottom w:val="none" w:sz="0" w:space="0" w:color="auto"/>
        <w:right w:val="none" w:sz="0" w:space="0" w:color="auto"/>
      </w:divBdr>
      <w:divsChild>
        <w:div w:id="495071600">
          <w:marLeft w:val="547"/>
          <w:marRight w:val="0"/>
          <w:marTop w:val="0"/>
          <w:marBottom w:val="0"/>
          <w:divBdr>
            <w:top w:val="none" w:sz="0" w:space="0" w:color="auto"/>
            <w:left w:val="none" w:sz="0" w:space="0" w:color="auto"/>
            <w:bottom w:val="none" w:sz="0" w:space="0" w:color="auto"/>
            <w:right w:val="none" w:sz="0" w:space="0" w:color="auto"/>
          </w:divBdr>
        </w:div>
      </w:divsChild>
    </w:div>
    <w:div w:id="451438624">
      <w:bodyDiv w:val="1"/>
      <w:marLeft w:val="0"/>
      <w:marRight w:val="0"/>
      <w:marTop w:val="0"/>
      <w:marBottom w:val="0"/>
      <w:divBdr>
        <w:top w:val="none" w:sz="0" w:space="0" w:color="auto"/>
        <w:left w:val="none" w:sz="0" w:space="0" w:color="auto"/>
        <w:bottom w:val="none" w:sz="0" w:space="0" w:color="auto"/>
        <w:right w:val="none" w:sz="0" w:space="0" w:color="auto"/>
      </w:divBdr>
      <w:divsChild>
        <w:div w:id="558980470">
          <w:marLeft w:val="547"/>
          <w:marRight w:val="0"/>
          <w:marTop w:val="0"/>
          <w:marBottom w:val="0"/>
          <w:divBdr>
            <w:top w:val="none" w:sz="0" w:space="0" w:color="auto"/>
            <w:left w:val="none" w:sz="0" w:space="0" w:color="auto"/>
            <w:bottom w:val="none" w:sz="0" w:space="0" w:color="auto"/>
            <w:right w:val="none" w:sz="0" w:space="0" w:color="auto"/>
          </w:divBdr>
        </w:div>
      </w:divsChild>
    </w:div>
    <w:div w:id="593048627">
      <w:bodyDiv w:val="1"/>
      <w:marLeft w:val="0"/>
      <w:marRight w:val="0"/>
      <w:marTop w:val="0"/>
      <w:marBottom w:val="0"/>
      <w:divBdr>
        <w:top w:val="none" w:sz="0" w:space="0" w:color="auto"/>
        <w:left w:val="none" w:sz="0" w:space="0" w:color="auto"/>
        <w:bottom w:val="none" w:sz="0" w:space="0" w:color="auto"/>
        <w:right w:val="none" w:sz="0" w:space="0" w:color="auto"/>
      </w:divBdr>
    </w:div>
    <w:div w:id="642857845">
      <w:bodyDiv w:val="1"/>
      <w:marLeft w:val="0"/>
      <w:marRight w:val="0"/>
      <w:marTop w:val="0"/>
      <w:marBottom w:val="0"/>
      <w:divBdr>
        <w:top w:val="none" w:sz="0" w:space="0" w:color="auto"/>
        <w:left w:val="none" w:sz="0" w:space="0" w:color="auto"/>
        <w:bottom w:val="none" w:sz="0" w:space="0" w:color="auto"/>
        <w:right w:val="none" w:sz="0" w:space="0" w:color="auto"/>
      </w:divBdr>
      <w:divsChild>
        <w:div w:id="2050765365">
          <w:marLeft w:val="547"/>
          <w:marRight w:val="0"/>
          <w:marTop w:val="0"/>
          <w:marBottom w:val="0"/>
          <w:divBdr>
            <w:top w:val="none" w:sz="0" w:space="0" w:color="auto"/>
            <w:left w:val="none" w:sz="0" w:space="0" w:color="auto"/>
            <w:bottom w:val="none" w:sz="0" w:space="0" w:color="auto"/>
            <w:right w:val="none" w:sz="0" w:space="0" w:color="auto"/>
          </w:divBdr>
        </w:div>
      </w:divsChild>
    </w:div>
    <w:div w:id="654646249">
      <w:bodyDiv w:val="1"/>
      <w:marLeft w:val="0"/>
      <w:marRight w:val="0"/>
      <w:marTop w:val="0"/>
      <w:marBottom w:val="0"/>
      <w:divBdr>
        <w:top w:val="none" w:sz="0" w:space="0" w:color="auto"/>
        <w:left w:val="none" w:sz="0" w:space="0" w:color="auto"/>
        <w:bottom w:val="none" w:sz="0" w:space="0" w:color="auto"/>
        <w:right w:val="none" w:sz="0" w:space="0" w:color="auto"/>
      </w:divBdr>
    </w:div>
    <w:div w:id="907031419">
      <w:bodyDiv w:val="1"/>
      <w:marLeft w:val="0"/>
      <w:marRight w:val="0"/>
      <w:marTop w:val="0"/>
      <w:marBottom w:val="0"/>
      <w:divBdr>
        <w:top w:val="none" w:sz="0" w:space="0" w:color="auto"/>
        <w:left w:val="none" w:sz="0" w:space="0" w:color="auto"/>
        <w:bottom w:val="none" w:sz="0" w:space="0" w:color="auto"/>
        <w:right w:val="none" w:sz="0" w:space="0" w:color="auto"/>
      </w:divBdr>
    </w:div>
    <w:div w:id="1210530627">
      <w:bodyDiv w:val="1"/>
      <w:marLeft w:val="0"/>
      <w:marRight w:val="0"/>
      <w:marTop w:val="0"/>
      <w:marBottom w:val="0"/>
      <w:divBdr>
        <w:top w:val="none" w:sz="0" w:space="0" w:color="auto"/>
        <w:left w:val="none" w:sz="0" w:space="0" w:color="auto"/>
        <w:bottom w:val="none" w:sz="0" w:space="0" w:color="auto"/>
        <w:right w:val="none" w:sz="0" w:space="0" w:color="auto"/>
      </w:divBdr>
    </w:div>
    <w:div w:id="1336610880">
      <w:bodyDiv w:val="1"/>
      <w:marLeft w:val="0"/>
      <w:marRight w:val="0"/>
      <w:marTop w:val="0"/>
      <w:marBottom w:val="0"/>
      <w:divBdr>
        <w:top w:val="none" w:sz="0" w:space="0" w:color="auto"/>
        <w:left w:val="none" w:sz="0" w:space="0" w:color="auto"/>
        <w:bottom w:val="none" w:sz="0" w:space="0" w:color="auto"/>
        <w:right w:val="none" w:sz="0" w:space="0" w:color="auto"/>
      </w:divBdr>
    </w:div>
    <w:div w:id="1363939471">
      <w:bodyDiv w:val="1"/>
      <w:marLeft w:val="0"/>
      <w:marRight w:val="0"/>
      <w:marTop w:val="0"/>
      <w:marBottom w:val="0"/>
      <w:divBdr>
        <w:top w:val="none" w:sz="0" w:space="0" w:color="auto"/>
        <w:left w:val="none" w:sz="0" w:space="0" w:color="auto"/>
        <w:bottom w:val="none" w:sz="0" w:space="0" w:color="auto"/>
        <w:right w:val="none" w:sz="0" w:space="0" w:color="auto"/>
      </w:divBdr>
    </w:div>
    <w:div w:id="1395589197">
      <w:bodyDiv w:val="1"/>
      <w:marLeft w:val="0"/>
      <w:marRight w:val="0"/>
      <w:marTop w:val="0"/>
      <w:marBottom w:val="0"/>
      <w:divBdr>
        <w:top w:val="none" w:sz="0" w:space="0" w:color="auto"/>
        <w:left w:val="none" w:sz="0" w:space="0" w:color="auto"/>
        <w:bottom w:val="none" w:sz="0" w:space="0" w:color="auto"/>
        <w:right w:val="none" w:sz="0" w:space="0" w:color="auto"/>
      </w:divBdr>
      <w:divsChild>
        <w:div w:id="502940138">
          <w:marLeft w:val="547"/>
          <w:marRight w:val="0"/>
          <w:marTop w:val="0"/>
          <w:marBottom w:val="0"/>
          <w:divBdr>
            <w:top w:val="none" w:sz="0" w:space="0" w:color="auto"/>
            <w:left w:val="none" w:sz="0" w:space="0" w:color="auto"/>
            <w:bottom w:val="none" w:sz="0" w:space="0" w:color="auto"/>
            <w:right w:val="none" w:sz="0" w:space="0" w:color="auto"/>
          </w:divBdr>
        </w:div>
      </w:divsChild>
    </w:div>
    <w:div w:id="1560359381">
      <w:bodyDiv w:val="1"/>
      <w:marLeft w:val="0"/>
      <w:marRight w:val="0"/>
      <w:marTop w:val="0"/>
      <w:marBottom w:val="0"/>
      <w:divBdr>
        <w:top w:val="none" w:sz="0" w:space="0" w:color="auto"/>
        <w:left w:val="none" w:sz="0" w:space="0" w:color="auto"/>
        <w:bottom w:val="none" w:sz="0" w:space="0" w:color="auto"/>
        <w:right w:val="none" w:sz="0" w:space="0" w:color="auto"/>
      </w:divBdr>
    </w:div>
    <w:div w:id="1987079278">
      <w:bodyDiv w:val="1"/>
      <w:marLeft w:val="0"/>
      <w:marRight w:val="0"/>
      <w:marTop w:val="0"/>
      <w:marBottom w:val="0"/>
      <w:divBdr>
        <w:top w:val="none" w:sz="0" w:space="0" w:color="auto"/>
        <w:left w:val="none" w:sz="0" w:space="0" w:color="auto"/>
        <w:bottom w:val="none" w:sz="0" w:space="0" w:color="auto"/>
        <w:right w:val="none" w:sz="0" w:space="0" w:color="auto"/>
      </w:divBdr>
      <w:divsChild>
        <w:div w:id="1724258031">
          <w:marLeft w:val="288"/>
          <w:marRight w:val="0"/>
          <w:marTop w:val="80"/>
          <w:marBottom w:val="80"/>
          <w:divBdr>
            <w:top w:val="none" w:sz="0" w:space="0" w:color="auto"/>
            <w:left w:val="none" w:sz="0" w:space="0" w:color="auto"/>
            <w:bottom w:val="none" w:sz="0" w:space="0" w:color="auto"/>
            <w:right w:val="none" w:sz="0" w:space="0" w:color="auto"/>
          </w:divBdr>
        </w:div>
        <w:div w:id="1558322094">
          <w:marLeft w:val="288"/>
          <w:marRight w:val="0"/>
          <w:marTop w:val="80"/>
          <w:marBottom w:val="80"/>
          <w:divBdr>
            <w:top w:val="none" w:sz="0" w:space="0" w:color="auto"/>
            <w:left w:val="none" w:sz="0" w:space="0" w:color="auto"/>
            <w:bottom w:val="none" w:sz="0" w:space="0" w:color="auto"/>
            <w:right w:val="none" w:sz="0" w:space="0" w:color="auto"/>
          </w:divBdr>
        </w:div>
        <w:div w:id="209804561">
          <w:marLeft w:val="288"/>
          <w:marRight w:val="0"/>
          <w:marTop w:val="80"/>
          <w:marBottom w:val="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597</Words>
  <Characters>3678</Characters>
  <Application>Microsoft Office Word</Application>
  <DocSecurity>0</DocSecurity>
  <Lines>118</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Thompson</dc:creator>
  <cp:keywords/>
  <dc:description/>
  <cp:lastModifiedBy>Josh Thompson</cp:lastModifiedBy>
  <cp:revision>2</cp:revision>
  <dcterms:created xsi:type="dcterms:W3CDTF">2024-04-25T04:07:00Z</dcterms:created>
  <dcterms:modified xsi:type="dcterms:W3CDTF">2024-04-25T04:07:00Z</dcterms:modified>
</cp:coreProperties>
</file>